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ind w:hanging="426" w:left="426"/>
        <w:jc w:val="right"/>
        <w:rPr>
          <w:b w:val="1"/>
          <w:sz w:val="28"/>
        </w:rPr>
      </w:pPr>
      <w:bookmarkStart w:id="1" w:name="_GoBack"/>
      <w:r>
        <w:rPr>
          <w:b w:val="1"/>
          <w:sz w:val="28"/>
        </w:rPr>
        <w:t>ПРОЕКТ</w:t>
      </w:r>
    </w:p>
    <w:p w14:paraId="05000000">
      <w:pPr>
        <w:pStyle w:val="Style_3"/>
        <w:ind w:hanging="426" w:left="426"/>
        <w:jc w:val="center"/>
        <w:rPr>
          <w:b w:val="1"/>
          <w:sz w:val="28"/>
        </w:rPr>
      </w:pPr>
      <w:r>
        <w:rPr>
          <w:b w:val="1"/>
          <w:sz w:val="28"/>
        </w:rPr>
        <w:t>АДМИНИСТРАЦИЯ</w:t>
      </w:r>
    </w:p>
    <w:p w14:paraId="06000000">
      <w:pPr>
        <w:pStyle w:val="Style_3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ОБРАЗОВАНИЯ</w:t>
      </w:r>
    </w:p>
    <w:p w14:paraId="07000000">
      <w:pPr>
        <w:pStyle w:val="Style_3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КАГАЛЬНИЦКОЕ </w:t>
      </w:r>
      <w:r>
        <w:rPr>
          <w:b w:val="1"/>
          <w:sz w:val="28"/>
        </w:rPr>
        <w:t>СЕЛЬСКОЕ ПОСЕЛЕНИЕ</w:t>
      </w:r>
    </w:p>
    <w:p w14:paraId="08000000">
      <w:pPr>
        <w:pStyle w:val="Style_4"/>
        <w:rPr>
          <w:sz w:val="28"/>
        </w:rPr>
      </w:pPr>
    </w:p>
    <w:p w14:paraId="09000000">
      <w:pPr>
        <w:pStyle w:val="Style_4"/>
        <w:rPr>
          <w:sz w:val="28"/>
        </w:rPr>
      </w:pPr>
      <w:r>
        <w:rPr>
          <w:sz w:val="28"/>
        </w:rPr>
        <w:t>ПОСТАНОВЛЕНИЕ</w:t>
      </w:r>
    </w:p>
    <w:p w14:paraId="0A000000">
      <w:pPr>
        <w:pStyle w:val="Style_4"/>
        <w:rPr>
          <w:sz w:val="28"/>
        </w:rPr>
      </w:pPr>
    </w:p>
    <w:p w14:paraId="0B000000">
      <w:pPr>
        <w:pStyle w:val="Style_4"/>
        <w:ind/>
        <w:jc w:val="left"/>
        <w:rPr>
          <w:b w:val="0"/>
          <w:sz w:val="28"/>
        </w:rPr>
      </w:pPr>
      <w:r>
        <w:rPr>
          <w:sz w:val="28"/>
        </w:rPr>
        <w:t>___</w:t>
      </w:r>
      <w:r>
        <w:rPr>
          <w:sz w:val="28"/>
        </w:rPr>
        <w:t>.</w:t>
      </w:r>
      <w:r>
        <w:rPr>
          <w:sz w:val="28"/>
        </w:rPr>
        <w:t>08</w:t>
      </w:r>
      <w:r>
        <w:rPr>
          <w:sz w:val="28"/>
        </w:rPr>
        <w:t>.20</w:t>
      </w:r>
      <w:r>
        <w:rPr>
          <w:sz w:val="28"/>
        </w:rPr>
        <w:t>26 года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 xml:space="preserve">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___</w:t>
      </w:r>
      <w:r>
        <w:rPr>
          <w:sz w:val="28"/>
        </w:rPr>
        <w:tab/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</w:rPr>
        <w:t>с.Кагальник</w:t>
      </w:r>
    </w:p>
    <w:p w14:paraId="0C000000">
      <w:pPr>
        <w:tabs>
          <w:tab w:leader="none" w:pos="5954" w:val="left"/>
        </w:tabs>
        <w:ind w:right="3967"/>
        <w:jc w:val="both"/>
        <w:rPr>
          <w:sz w:val="28"/>
        </w:rPr>
      </w:pPr>
    </w:p>
    <w:p w14:paraId="0D000000">
      <w:pPr>
        <w:tabs>
          <w:tab w:leader="none" w:pos="5954" w:val="left"/>
        </w:tabs>
        <w:ind w:right="3967"/>
        <w:jc w:val="both"/>
        <w:rPr>
          <w:sz w:val="28"/>
        </w:rPr>
      </w:pPr>
      <w:r>
        <w:rPr>
          <w:sz w:val="28"/>
        </w:rPr>
        <w:t>Об утверждении результатов оценки эф</w:t>
      </w:r>
      <w:r>
        <w:rPr>
          <w:sz w:val="28"/>
        </w:rPr>
        <w:t xml:space="preserve">фективности налоговых расходов </w:t>
      </w:r>
      <w:r>
        <w:rPr>
          <w:sz w:val="28"/>
        </w:rPr>
        <w:t>(льгот, пониженных</w:t>
      </w:r>
      <w:r>
        <w:rPr>
          <w:sz w:val="28"/>
        </w:rPr>
        <w:t xml:space="preserve"> ставок)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поселения, установленных нормативными правовыми актами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 за 2025</w:t>
      </w:r>
      <w:r>
        <w:rPr>
          <w:sz w:val="28"/>
        </w:rPr>
        <w:t xml:space="preserve"> год</w:t>
      </w:r>
    </w:p>
    <w:p w14:paraId="0E000000">
      <w:pPr>
        <w:ind/>
        <w:jc w:val="both"/>
        <w:rPr>
          <w:sz w:val="28"/>
        </w:rPr>
      </w:pPr>
    </w:p>
    <w:p w14:paraId="0F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целях обоснованности предоставления режимов льготного налогообложения в </w:t>
      </w:r>
      <w:r>
        <w:rPr>
          <w:sz w:val="28"/>
        </w:rPr>
        <w:t>Кагальницком</w:t>
      </w:r>
      <w:r>
        <w:rPr>
          <w:sz w:val="28"/>
        </w:rPr>
        <w:t xml:space="preserve"> </w:t>
      </w:r>
      <w:r>
        <w:rPr>
          <w:sz w:val="28"/>
        </w:rPr>
        <w:t>сельском поселении и в</w:t>
      </w:r>
      <w:r>
        <w:rPr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ответствии с постановлением Администрации</w:t>
      </w:r>
      <w:r>
        <w:rPr>
          <w:sz w:val="28"/>
        </w:rPr>
        <w:t xml:space="preserve">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от</w:t>
      </w:r>
      <w:r>
        <w:rPr>
          <w:sz w:val="28"/>
        </w:rPr>
        <w:t xml:space="preserve"> </w:t>
      </w:r>
      <w:r>
        <w:rPr>
          <w:sz w:val="28"/>
        </w:rPr>
        <w:t>19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8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№</w:t>
      </w:r>
      <w:r>
        <w:rPr>
          <w:sz w:val="28"/>
        </w:rPr>
        <w:t>107</w:t>
      </w:r>
      <w:r>
        <w:rPr>
          <w:sz w:val="28"/>
        </w:rPr>
        <w:t xml:space="preserve"> </w:t>
      </w:r>
      <w:r>
        <w:rPr>
          <w:sz w:val="28"/>
        </w:rPr>
        <w:t>«Об утверждении Методики оценки эффективности налоговых льгот (налоговых расходо</w:t>
      </w:r>
      <w:r>
        <w:rPr>
          <w:sz w:val="28"/>
        </w:rPr>
        <w:t xml:space="preserve">в) муниципального образования </w:t>
      </w:r>
      <w:r>
        <w:rPr>
          <w:sz w:val="28"/>
        </w:rPr>
        <w:t>«</w:t>
      </w:r>
      <w:r>
        <w:rPr>
          <w:sz w:val="28"/>
        </w:rPr>
        <w:t xml:space="preserve">Кагальницкое </w:t>
      </w:r>
      <w:r>
        <w:rPr>
          <w:sz w:val="28"/>
        </w:rPr>
        <w:t xml:space="preserve">сельское поселение», Администрация </w:t>
      </w:r>
      <w:r>
        <w:rPr>
          <w:sz w:val="28"/>
        </w:rPr>
        <w:t>Кага</w:t>
      </w:r>
      <w:r>
        <w:rPr>
          <w:sz w:val="28"/>
        </w:rPr>
        <w:t>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</w:t>
      </w:r>
      <w:r>
        <w:rPr>
          <w:sz w:val="28"/>
        </w:rPr>
        <w:t xml:space="preserve"> </w:t>
      </w:r>
      <w:r>
        <w:rPr>
          <w:b w:val="1"/>
          <w:sz w:val="28"/>
        </w:rPr>
        <w:t>постановляет</w:t>
      </w:r>
      <w:r>
        <w:rPr>
          <w:b w:val="1"/>
          <w:sz w:val="28"/>
        </w:rPr>
        <w:t>:</w:t>
      </w:r>
    </w:p>
    <w:p w14:paraId="10000000">
      <w:pPr>
        <w:ind w:firstLine="709" w:left="0"/>
        <w:contextualSpacing w:val="1"/>
        <w:jc w:val="both"/>
        <w:rPr>
          <w:sz w:val="28"/>
        </w:rPr>
      </w:pPr>
    </w:p>
    <w:p w14:paraId="11000000">
      <w:pPr>
        <w:numPr>
          <w:ilvl w:val="0"/>
          <w:numId w:val="1"/>
        </w:numPr>
        <w:tabs>
          <w:tab w:leader="none" w:pos="567" w:val="left"/>
          <w:tab w:leader="none" w:pos="851" w:val="left"/>
          <w:tab w:leader="none" w:pos="993" w:val="left"/>
          <w:tab w:leader="none" w:pos="5954" w:val="left"/>
          <w:tab w:leader="none" w:pos="6096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Утвердить результаты оценки эффективности налоговых расходов </w:t>
      </w:r>
      <w:r>
        <w:rPr>
          <w:sz w:val="28"/>
        </w:rPr>
        <w:t>(льгот, пониженных ставок)</w:t>
      </w:r>
      <w:r>
        <w:rPr>
          <w:sz w:val="28"/>
        </w:rPr>
        <w:t xml:space="preserve">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поселения, установленных нормативн</w:t>
      </w:r>
      <w:r>
        <w:rPr>
          <w:sz w:val="28"/>
        </w:rPr>
        <w:t xml:space="preserve">ыми правовыми актами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за 2025</w:t>
      </w:r>
      <w:r>
        <w:rPr>
          <w:sz w:val="28"/>
        </w:rPr>
        <w:t xml:space="preserve"> </w:t>
      </w:r>
      <w:r>
        <w:rPr>
          <w:sz w:val="28"/>
        </w:rPr>
        <w:t>год,</w:t>
      </w:r>
      <w:r>
        <w:rPr>
          <w:sz w:val="28"/>
        </w:rPr>
        <w:t xml:space="preserve"> согласно приложению 1 к данному постановлению.</w:t>
      </w:r>
    </w:p>
    <w:p w14:paraId="12000000">
      <w:pPr>
        <w:numPr>
          <w:ilvl w:val="0"/>
          <w:numId w:val="1"/>
        </w:numPr>
        <w:tabs>
          <w:tab w:leader="none" w:pos="567" w:val="left"/>
          <w:tab w:leader="none" w:pos="851" w:val="left"/>
          <w:tab w:leader="none" w:pos="993" w:val="left"/>
          <w:tab w:leader="none" w:pos="5954" w:val="left"/>
          <w:tab w:leader="none" w:pos="6096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Утвердить </w:t>
      </w:r>
      <w:r>
        <w:rPr>
          <w:sz w:val="28"/>
        </w:rPr>
        <w:t xml:space="preserve">Перечень налоговых расходов </w:t>
      </w:r>
      <w:r>
        <w:rPr>
          <w:sz w:val="28"/>
        </w:rPr>
        <w:t xml:space="preserve">Кагальницкого </w:t>
      </w:r>
      <w:r>
        <w:rPr>
          <w:sz w:val="28"/>
        </w:rPr>
        <w:t>сельского поселения, обусловленных налоговыми льготами, освобождениями и иными преференциями по налогам, предусмотренными в качестве мер муниципальной поддержки в соответствии с це</w:t>
      </w:r>
      <w:r>
        <w:rPr>
          <w:sz w:val="28"/>
        </w:rPr>
        <w:t xml:space="preserve">лями муниципальных программ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поселения, согласно приложению 2 к данному постановлению</w:t>
      </w:r>
      <w:r>
        <w:rPr>
          <w:sz w:val="28"/>
        </w:rPr>
        <w:t>.</w:t>
      </w:r>
    </w:p>
    <w:p w14:paraId="13000000">
      <w:pPr>
        <w:numPr>
          <w:ilvl w:val="0"/>
          <w:numId w:val="1"/>
        </w:numPr>
        <w:tabs>
          <w:tab w:leader="none" w:pos="567" w:val="left"/>
          <w:tab w:leader="none" w:pos="851" w:val="left"/>
          <w:tab w:leader="none" w:pos="993" w:val="left"/>
          <w:tab w:leader="none" w:pos="5954" w:val="left"/>
          <w:tab w:leader="none" w:pos="6096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Утвердить Перечень информации, включаемой в па</w:t>
      </w:r>
      <w:r>
        <w:rPr>
          <w:sz w:val="28"/>
        </w:rPr>
        <w:t xml:space="preserve">спорт налогового расхода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поселения, согласно при</w:t>
      </w:r>
      <w:r>
        <w:rPr>
          <w:sz w:val="28"/>
        </w:rPr>
        <w:t>ложению 3 к данному постановлению</w:t>
      </w:r>
      <w:r>
        <w:rPr>
          <w:sz w:val="28"/>
        </w:rPr>
        <w:t>.</w:t>
      </w:r>
    </w:p>
    <w:p w14:paraId="14000000">
      <w:pPr>
        <w:widowControl w:val="0"/>
        <w:tabs>
          <w:tab w:leader="none" w:pos="1418" w:val="left"/>
          <w:tab w:leader="none" w:pos="1560" w:val="left"/>
          <w:tab w:leader="none" w:pos="5643" w:val="left"/>
          <w:tab w:leader="none" w:pos="6213" w:val="left"/>
          <w:tab w:leader="none" w:pos="7125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Настоящее постановление вступает в силу с момента опубликования и распространяется на правоотно</w:t>
      </w:r>
      <w:r>
        <w:rPr>
          <w:sz w:val="28"/>
        </w:rPr>
        <w:t xml:space="preserve">шения, возникшие </w:t>
      </w:r>
      <w:r>
        <w:rPr>
          <w:sz w:val="28"/>
        </w:rPr>
        <w:t>с 1 января 2026</w:t>
      </w:r>
      <w:r>
        <w:rPr>
          <w:sz w:val="28"/>
        </w:rPr>
        <w:t xml:space="preserve"> года</w:t>
      </w:r>
      <w:r>
        <w:rPr>
          <w:sz w:val="28"/>
        </w:rPr>
        <w:t>.</w:t>
      </w:r>
    </w:p>
    <w:p w14:paraId="15000000">
      <w:pPr>
        <w:widowControl w:val="0"/>
        <w:tabs>
          <w:tab w:leader="none" w:pos="1418" w:val="left"/>
          <w:tab w:leader="none" w:pos="1560" w:val="left"/>
          <w:tab w:leader="none" w:pos="5643" w:val="left"/>
          <w:tab w:leader="none" w:pos="6213" w:val="left"/>
          <w:tab w:leader="none" w:pos="7125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 xml:space="preserve"> </w:t>
      </w:r>
      <w:r>
        <w:rPr>
          <w:sz w:val="28"/>
        </w:rPr>
        <w:t>Контроль за выполнением настоящего постановления оставляю за собой.</w:t>
      </w:r>
    </w:p>
    <w:p w14:paraId="16000000">
      <w:pPr>
        <w:widowControl w:val="0"/>
        <w:tabs>
          <w:tab w:leader="none" w:pos="1418" w:val="left"/>
          <w:tab w:leader="none" w:pos="1560" w:val="left"/>
          <w:tab w:leader="none" w:pos="5643" w:val="left"/>
          <w:tab w:leader="none" w:pos="6213" w:val="left"/>
          <w:tab w:leader="none" w:pos="7125" w:val="left"/>
        </w:tabs>
        <w:ind w:firstLine="709" w:left="0"/>
        <w:contextualSpacing w:val="1"/>
        <w:jc w:val="both"/>
        <w:rPr>
          <w:sz w:val="28"/>
        </w:rPr>
      </w:pPr>
    </w:p>
    <w:p w14:paraId="17000000">
      <w:pPr>
        <w:widowControl w:val="0"/>
        <w:tabs>
          <w:tab w:leader="none" w:pos="1418" w:val="left"/>
          <w:tab w:leader="none" w:pos="1560" w:val="left"/>
          <w:tab w:leader="none" w:pos="5643" w:val="left"/>
          <w:tab w:leader="none" w:pos="6213" w:val="left"/>
          <w:tab w:leader="none" w:pos="7125" w:val="left"/>
        </w:tabs>
        <w:ind w:firstLine="709" w:left="0"/>
        <w:contextualSpacing w:val="1"/>
        <w:jc w:val="both"/>
        <w:rPr>
          <w:sz w:val="28"/>
        </w:rPr>
      </w:pPr>
    </w:p>
    <w:p w14:paraId="18000000">
      <w:pPr>
        <w:rPr>
          <w:b w:val="0"/>
          <w:color w:val="262626"/>
          <w:sz w:val="28"/>
        </w:rPr>
      </w:pPr>
      <w:r>
        <w:rPr>
          <w:b w:val="0"/>
          <w:color w:val="262626"/>
          <w:sz w:val="28"/>
        </w:rPr>
        <w:t>Глава Администрации</w:t>
      </w:r>
    </w:p>
    <w:p w14:paraId="19000000">
      <w:pPr>
        <w:rPr>
          <w:b w:val="0"/>
          <w:color w:val="262626"/>
          <w:sz w:val="28"/>
        </w:rPr>
      </w:pPr>
      <w:r>
        <w:rPr>
          <w:b w:val="0"/>
          <w:color w:val="262626"/>
          <w:sz w:val="28"/>
        </w:rPr>
        <w:t xml:space="preserve">Кагальницкого </w:t>
      </w:r>
      <w:r>
        <w:rPr>
          <w:b w:val="0"/>
          <w:color w:val="262626"/>
          <w:sz w:val="28"/>
        </w:rPr>
        <w:t xml:space="preserve">сельского поселения                                                     </w:t>
      </w:r>
      <w:r>
        <w:rPr>
          <w:b w:val="0"/>
          <w:color w:val="262626"/>
          <w:sz w:val="28"/>
        </w:rPr>
        <w:t>Малерян К.А.</w:t>
      </w:r>
      <w:r>
        <w:rPr>
          <w:b w:val="0"/>
          <w:color w:val="262626"/>
          <w:sz w:val="28"/>
        </w:rPr>
        <w:t xml:space="preserve">                     </w:t>
      </w:r>
    </w:p>
    <w:p w14:paraId="1A000000">
      <w:pPr>
        <w:rPr>
          <w:b w:val="0"/>
          <w:color w:val="262626"/>
        </w:rPr>
      </w:pPr>
    </w:p>
    <w:p w14:paraId="1B000000">
      <w:pPr>
        <w:rPr>
          <w:sz w:val="28"/>
        </w:rPr>
      </w:pPr>
      <w:r>
        <w:rPr>
          <w:color w:val="262626"/>
          <w:sz w:val="28"/>
        </w:rPr>
        <w:br w:type="page"/>
      </w:r>
      <w:r>
        <w:rPr>
          <w:color w:val="262626"/>
          <w:sz w:val="28"/>
        </w:rPr>
        <w:t xml:space="preserve">                                                                                                                    </w:t>
      </w:r>
      <w:r>
        <w:rPr>
          <w:color w:val="000000"/>
          <w:sz w:val="28"/>
        </w:rPr>
        <w:t>Приложение 1</w:t>
      </w:r>
    </w:p>
    <w:p w14:paraId="1C000000">
      <w:pPr>
        <w:widowControl w:val="0"/>
        <w:spacing w:line="240" w:lineRule="auto"/>
        <w:ind w:firstLine="0" w:left="4680"/>
        <w:jc w:val="right"/>
        <w:rPr>
          <w:sz w:val="28"/>
        </w:rPr>
      </w:pPr>
      <w:r>
        <w:rPr>
          <w:sz w:val="28"/>
        </w:rPr>
        <w:t>к проекту постановле</w:t>
      </w:r>
      <w:r>
        <w:rPr>
          <w:sz w:val="28"/>
        </w:rPr>
        <w:t xml:space="preserve">ния </w:t>
      </w:r>
      <w:r>
        <w:rPr>
          <w:sz w:val="28"/>
        </w:rPr>
        <w:t xml:space="preserve">Администрации </w:t>
      </w:r>
    </w:p>
    <w:p w14:paraId="1D000000">
      <w:pPr>
        <w:widowControl w:val="0"/>
        <w:spacing w:line="240" w:lineRule="auto"/>
        <w:ind w:firstLine="0" w:left="4680"/>
        <w:jc w:val="right"/>
        <w:rPr>
          <w:sz w:val="28"/>
        </w:rPr>
      </w:pPr>
      <w:r>
        <w:rPr>
          <w:sz w:val="28"/>
        </w:rPr>
        <w:t xml:space="preserve">Кагальницкого </w:t>
      </w:r>
      <w:r>
        <w:rPr>
          <w:sz w:val="28"/>
        </w:rPr>
        <w:t xml:space="preserve">сельского поселения </w:t>
      </w:r>
    </w:p>
    <w:p w14:paraId="1E000000">
      <w:pPr>
        <w:widowControl w:val="0"/>
        <w:spacing w:line="240" w:lineRule="auto"/>
        <w:ind w:firstLine="0" w:left="4680"/>
        <w:jc w:val="right"/>
        <w:rPr>
          <w:sz w:val="28"/>
        </w:rPr>
      </w:pPr>
    </w:p>
    <w:p w14:paraId="1F000000">
      <w:pPr>
        <w:widowControl w:val="0"/>
        <w:ind w:firstLine="720" w:left="0"/>
        <w:jc w:val="both"/>
        <w:rPr>
          <w:sz w:val="28"/>
        </w:rPr>
      </w:pPr>
    </w:p>
    <w:p w14:paraId="20000000">
      <w:pPr>
        <w:ind/>
        <w:jc w:val="center"/>
        <w:rPr>
          <w:sz w:val="28"/>
        </w:rPr>
      </w:pPr>
      <w:r>
        <w:rPr>
          <w:sz w:val="28"/>
        </w:rPr>
        <w:t xml:space="preserve">Результаты оценки эффективности налоговых расходов </w:t>
      </w:r>
      <w:r>
        <w:rPr>
          <w:sz w:val="28"/>
        </w:rPr>
        <w:t>(льгот, пониженных ставок)</w:t>
      </w:r>
      <w:r>
        <w:rPr>
          <w:sz w:val="28"/>
        </w:rPr>
        <w:t xml:space="preserve">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поселения, установленных </w:t>
      </w:r>
      <w:r>
        <w:rPr>
          <w:color w:val="000000"/>
          <w:sz w:val="28"/>
        </w:rPr>
        <w:t>нормативными</w:t>
      </w:r>
      <w:r>
        <w:rPr>
          <w:sz w:val="28"/>
        </w:rPr>
        <w:t xml:space="preserve"> правовыми акта</w:t>
      </w:r>
      <w:r>
        <w:rPr>
          <w:sz w:val="28"/>
        </w:rPr>
        <w:t xml:space="preserve">ми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 </w:t>
      </w:r>
      <w:r>
        <w:rPr>
          <w:sz w:val="28"/>
        </w:rPr>
        <w:t xml:space="preserve">за </w:t>
      </w:r>
      <w:r>
        <w:rPr>
          <w:sz w:val="28"/>
        </w:rPr>
        <w:t>2025</w:t>
      </w:r>
      <w:r>
        <w:rPr>
          <w:sz w:val="28"/>
        </w:rPr>
        <w:t xml:space="preserve"> год</w:t>
      </w:r>
    </w:p>
    <w:p w14:paraId="21000000">
      <w:pPr>
        <w:ind/>
        <w:jc w:val="both"/>
        <w:rPr>
          <w:sz w:val="28"/>
        </w:rPr>
      </w:pPr>
    </w:p>
    <w:p w14:paraId="22000000">
      <w:pPr>
        <w:ind w:firstLine="708" w:left="0"/>
        <w:jc w:val="both"/>
        <w:rPr>
          <w:sz w:val="28"/>
        </w:rPr>
      </w:pPr>
      <w:r>
        <w:rPr>
          <w:sz w:val="28"/>
        </w:rPr>
        <w:t>Оценка эффектив</w:t>
      </w:r>
      <w:r>
        <w:rPr>
          <w:sz w:val="28"/>
        </w:rPr>
        <w:t xml:space="preserve">ности налоговых </w:t>
      </w:r>
      <w:r>
        <w:rPr>
          <w:sz w:val="28"/>
        </w:rPr>
        <w:t xml:space="preserve">расходов за </w:t>
      </w:r>
      <w:r>
        <w:rPr>
          <w:sz w:val="28"/>
        </w:rPr>
        <w:t>2025</w:t>
      </w:r>
      <w:r>
        <w:rPr>
          <w:sz w:val="28"/>
        </w:rPr>
        <w:t xml:space="preserve"> год проведена</w:t>
      </w:r>
      <w:r>
        <w:rPr>
          <w:sz w:val="28"/>
        </w:rPr>
        <w:t xml:space="preserve"> в соответствии с основными положениями постановления Правительства Российской Федерации </w:t>
      </w:r>
      <w:r>
        <w:rPr>
          <w:color w:val="000000"/>
          <w:sz w:val="28"/>
        </w:rPr>
        <w:t>от 22.06.2019 № 796</w:t>
      </w:r>
      <w:r>
        <w:rPr>
          <w:sz w:val="28"/>
        </w:rPr>
        <w:t xml:space="preserve"> «Об общих требованиях к оценке</w:t>
      </w:r>
      <w:r>
        <w:rPr>
          <w:sz w:val="28"/>
        </w:rPr>
        <w:t xml:space="preserve"> </w:t>
      </w:r>
      <w:r>
        <w:rPr>
          <w:sz w:val="28"/>
        </w:rPr>
        <w:t>налоговых расходов субъектов Рос</w:t>
      </w:r>
      <w:r>
        <w:rPr>
          <w:sz w:val="28"/>
        </w:rPr>
        <w:t xml:space="preserve">сийской Федерации и муниципальных образований», </w:t>
      </w:r>
      <w:r>
        <w:rPr>
          <w:sz w:val="28"/>
        </w:rPr>
        <w:t>постан</w:t>
      </w:r>
      <w:r>
        <w:rPr>
          <w:sz w:val="28"/>
        </w:rPr>
        <w:t>овления Администрации</w:t>
      </w:r>
      <w:r>
        <w:rPr>
          <w:sz w:val="28"/>
        </w:rPr>
        <w:t xml:space="preserve"> </w:t>
      </w:r>
      <w:r>
        <w:rPr>
          <w:sz w:val="28"/>
        </w:rPr>
        <w:t xml:space="preserve">Кагальницкого </w:t>
      </w:r>
      <w:r>
        <w:rPr>
          <w:sz w:val="28"/>
        </w:rPr>
        <w:t xml:space="preserve">сельского поселения </w:t>
      </w: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</w:t>
      </w:r>
      <w:r>
        <w:rPr>
          <w:sz w:val="28"/>
        </w:rPr>
        <w:t>08</w:t>
      </w:r>
      <w:r>
        <w:rPr>
          <w:sz w:val="28"/>
        </w:rPr>
        <w:t>.20</w:t>
      </w:r>
      <w:r>
        <w:rPr>
          <w:sz w:val="28"/>
        </w:rPr>
        <w:t>25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106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«Об</w:t>
      </w:r>
      <w:r>
        <w:rPr>
          <w:sz w:val="28"/>
        </w:rPr>
        <w:t xml:space="preserve"> утверждении</w:t>
      </w:r>
      <w:r>
        <w:rPr>
          <w:sz w:val="28"/>
        </w:rPr>
        <w:t xml:space="preserve"> </w:t>
      </w:r>
      <w:r>
        <w:rPr>
          <w:sz w:val="28"/>
        </w:rPr>
        <w:t>Порядка формирования перечня налоговых рас</w:t>
      </w:r>
      <w:r>
        <w:rPr>
          <w:sz w:val="28"/>
        </w:rPr>
        <w:t xml:space="preserve">ходов </w:t>
      </w:r>
      <w:r>
        <w:rPr>
          <w:sz w:val="28"/>
        </w:rPr>
        <w:t xml:space="preserve">Кагальницкого </w:t>
      </w:r>
      <w:r>
        <w:rPr>
          <w:sz w:val="28"/>
        </w:rPr>
        <w:t>сельского поселения и оцен</w:t>
      </w:r>
      <w:r>
        <w:rPr>
          <w:sz w:val="28"/>
        </w:rPr>
        <w:t xml:space="preserve">ки налоговых расходов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</w:t>
      </w:r>
      <w:r>
        <w:rPr>
          <w:sz w:val="28"/>
        </w:rPr>
        <w:t>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а так же </w:t>
      </w:r>
      <w:r>
        <w:rPr>
          <w:sz w:val="28"/>
        </w:rPr>
        <w:t>пост</w:t>
      </w:r>
      <w:r>
        <w:rPr>
          <w:sz w:val="28"/>
        </w:rPr>
        <w:t xml:space="preserve">ановления Администрации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.08.2025</w:t>
      </w:r>
      <w:r>
        <w:rPr>
          <w:sz w:val="28"/>
        </w:rPr>
        <w:t xml:space="preserve"> № 107</w:t>
      </w:r>
      <w:r>
        <w:rPr>
          <w:sz w:val="28"/>
        </w:rPr>
        <w:t xml:space="preserve">  </w:t>
      </w:r>
      <w:r>
        <w:rPr>
          <w:sz w:val="28"/>
        </w:rPr>
        <w:t>«</w:t>
      </w:r>
      <w:r>
        <w:rPr>
          <w:sz w:val="28"/>
        </w:rPr>
        <w:t xml:space="preserve">Об утверждении Методики оценки эффективности налоговых льгот (налоговых расходов) муниципального образования </w:t>
      </w:r>
      <w:r>
        <w:rPr>
          <w:b w:val="1"/>
          <w:sz w:val="28"/>
        </w:rPr>
        <w:t>«</w:t>
      </w:r>
      <w:r>
        <w:rPr>
          <w:sz w:val="28"/>
        </w:rPr>
        <w:t>Кагальницкое</w:t>
      </w:r>
      <w:r>
        <w:rPr>
          <w:sz w:val="28"/>
        </w:rPr>
        <w:t xml:space="preserve"> </w:t>
      </w:r>
      <w:r>
        <w:rPr>
          <w:sz w:val="28"/>
        </w:rPr>
        <w:t>сел</w:t>
      </w:r>
      <w:r>
        <w:rPr>
          <w:sz w:val="28"/>
        </w:rPr>
        <w:t>ьское поселение»</w:t>
      </w:r>
      <w:r>
        <w:rPr>
          <w:sz w:val="28"/>
        </w:rPr>
        <w:t xml:space="preserve"> </w:t>
      </w:r>
      <w:r>
        <w:rPr>
          <w:sz w:val="28"/>
        </w:rPr>
        <w:t>сектором экономики и финансов</w:t>
      </w:r>
      <w:r>
        <w:rPr>
          <w:sz w:val="28"/>
        </w:rPr>
        <w:t xml:space="preserve"> (куратором налоговых расходов)</w:t>
      </w:r>
      <w:r>
        <w:rPr>
          <w:sz w:val="28"/>
        </w:rPr>
        <w:t xml:space="preserve"> была проведена инвентаризация действующих налоговых льгот и ставок, установленных на местном уровне  и оценка их эффективности.</w:t>
      </w:r>
    </w:p>
    <w:p w14:paraId="23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Оценка эффективности </w:t>
      </w:r>
      <w:r>
        <w:rPr>
          <w:sz w:val="28"/>
        </w:rPr>
        <w:t xml:space="preserve">налоговых расходов </w:t>
      </w:r>
      <w:r>
        <w:rPr>
          <w:sz w:val="28"/>
        </w:rPr>
        <w:t>(льгот, пониженных с</w:t>
      </w:r>
      <w:r>
        <w:rPr>
          <w:sz w:val="28"/>
        </w:rPr>
        <w:t xml:space="preserve">тавок) </w:t>
      </w:r>
      <w:r>
        <w:rPr>
          <w:sz w:val="28"/>
        </w:rPr>
        <w:t xml:space="preserve">по местным налогам </w:t>
      </w:r>
      <w:r>
        <w:rPr>
          <w:sz w:val="28"/>
        </w:rPr>
        <w:t>(далее оценка эффективности налоговых расходов)</w:t>
      </w:r>
      <w:r>
        <w:rPr>
          <w:sz w:val="28"/>
        </w:rPr>
        <w:t xml:space="preserve"> </w:t>
      </w:r>
      <w:r>
        <w:rPr>
          <w:sz w:val="28"/>
        </w:rPr>
        <w:t xml:space="preserve">производится в целях оптимизации перечня действующих </w:t>
      </w:r>
      <w:r>
        <w:rPr>
          <w:sz w:val="28"/>
        </w:rPr>
        <w:t xml:space="preserve">налоговых расходов </w:t>
      </w:r>
      <w:r>
        <w:rPr>
          <w:sz w:val="28"/>
        </w:rPr>
        <w:t xml:space="preserve">(льгот, пониженных ставок) </w:t>
      </w:r>
      <w:r>
        <w:rPr>
          <w:sz w:val="28"/>
        </w:rPr>
        <w:t>и их соответствия общественным интересам, повышения точности прогнозирова</w:t>
      </w:r>
      <w:r>
        <w:rPr>
          <w:sz w:val="28"/>
        </w:rPr>
        <w:t xml:space="preserve">ния результатов предоставления </w:t>
      </w:r>
      <w:r>
        <w:rPr>
          <w:sz w:val="28"/>
        </w:rPr>
        <w:t xml:space="preserve">налоговых расходов </w:t>
      </w:r>
      <w:r>
        <w:rPr>
          <w:sz w:val="28"/>
        </w:rPr>
        <w:t>(льгот, пониженных ставок)</w:t>
      </w:r>
      <w:r>
        <w:rPr>
          <w:sz w:val="28"/>
        </w:rPr>
        <w:t xml:space="preserve">, обеспечения оптимального выбора объектов для предоставления финансовой поддержки в форме налоговых льгот, </w:t>
      </w:r>
      <w:r>
        <w:rPr>
          <w:sz w:val="28"/>
        </w:rPr>
        <w:t>пониженных ставок</w:t>
      </w:r>
      <w:r>
        <w:rPr>
          <w:sz w:val="28"/>
        </w:rPr>
        <w:t xml:space="preserve"> (налоговых расходов), сокращения потерь бюджета сельского </w:t>
      </w:r>
      <w:r>
        <w:rPr>
          <w:sz w:val="28"/>
        </w:rPr>
        <w:t>поселения.</w:t>
      </w:r>
    </w:p>
    <w:p w14:paraId="24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Для проведения оценки эффектив</w:t>
      </w:r>
      <w:r>
        <w:rPr>
          <w:sz w:val="28"/>
        </w:rPr>
        <w:t xml:space="preserve">ности налоговых расходов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предоста</w:t>
      </w:r>
      <w:r>
        <w:rPr>
          <w:sz w:val="28"/>
        </w:rPr>
        <w:t xml:space="preserve">вленные Межрайонной ИФНС России № 18 по Ростовской области, </w:t>
      </w:r>
      <w:r>
        <w:rPr>
          <w:sz w:val="28"/>
        </w:rPr>
        <w:t>пи</w:t>
      </w:r>
      <w:r>
        <w:rPr>
          <w:sz w:val="28"/>
        </w:rPr>
        <w:t>сьмо о</w:t>
      </w:r>
      <w:r>
        <w:rPr>
          <w:sz w:val="28"/>
        </w:rPr>
        <w:t xml:space="preserve">т </w:t>
      </w:r>
      <w:r>
        <w:rPr>
          <w:sz w:val="28"/>
        </w:rPr>
        <w:t>18</w:t>
      </w:r>
      <w:r>
        <w:rPr>
          <w:sz w:val="28"/>
        </w:rPr>
        <w:t xml:space="preserve">.08.2026 </w:t>
      </w:r>
      <w:r>
        <w:rPr>
          <w:sz w:val="28"/>
        </w:rPr>
        <w:t>г. № 05-00-15/12837@.</w:t>
      </w:r>
      <w:r>
        <w:rPr>
          <w:sz w:val="28"/>
        </w:rPr>
        <w:t xml:space="preserve"> </w:t>
      </w:r>
      <w:r>
        <w:rPr>
          <w:sz w:val="28"/>
        </w:rPr>
        <w:t>.</w:t>
      </w:r>
    </w:p>
    <w:p w14:paraId="25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В зависимости от целевой категории определен основной вид налоговых рас</w:t>
      </w:r>
      <w:r>
        <w:rPr>
          <w:sz w:val="28"/>
        </w:rPr>
        <w:t xml:space="preserve">ходов на территории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поселения: социальный.</w:t>
      </w:r>
    </w:p>
    <w:p w14:paraId="26000000">
      <w:pPr>
        <w:sectPr>
          <w:footerReference r:id="rId3" w:type="default"/>
          <w:pgSz w:h="16840" w:orient="portrait" w:w="11907"/>
          <w:pgMar w:bottom="1135" w:footer="720" w:gutter="0" w:header="720" w:left="1304" w:right="708" w:top="568"/>
        </w:sectPr>
      </w:pPr>
    </w:p>
    <w:p w14:paraId="27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В ходе проведения оценки эффекти</w:t>
      </w:r>
      <w:r>
        <w:rPr>
          <w:sz w:val="28"/>
        </w:rPr>
        <w:t>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 (или) целям социально-экономической политики) и их результативно</w:t>
      </w:r>
      <w:r>
        <w:rPr>
          <w:sz w:val="28"/>
        </w:rPr>
        <w:t>сти.</w:t>
      </w:r>
    </w:p>
    <w:p w14:paraId="28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Налоговые расходы </w:t>
      </w:r>
      <w:r>
        <w:rPr>
          <w:sz w:val="28"/>
        </w:rPr>
        <w:t xml:space="preserve">Кагальницкого </w:t>
      </w:r>
      <w:r>
        <w:rPr>
          <w:sz w:val="28"/>
        </w:rPr>
        <w:t xml:space="preserve">сельского поселения имеют социальную направленность и направлены на социальную защиту (поддержку) населения, укрепление здоровья человека, развитие  физической  культуры и спорта, экологического и санитарно-эпидемиологического благополучия и поддержку благотворительной и добровольческой  (волонтерской деятельности, также поддержку граждан, призванных на военную службу по мобилизации в Вооруженные Силы Российской Федерации и  граждан, </w:t>
      </w:r>
      <w:r>
        <w:rPr>
          <w:sz w:val="28"/>
        </w:rPr>
        <w:t>заключивших в связи с участием в спец</w:t>
      </w:r>
      <w:r>
        <w:rPr>
          <w:sz w:val="28"/>
        </w:rPr>
        <w:t>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несовершеннолетних детей, родителей (усыновителей), снижение доли расходов на оплату обязательных платежей, социальная эффективность этих налоговых льгот положительная,  оценка бюджетной эффективности налоговых расходов в связи с этим не проводится</w:t>
      </w:r>
      <w:r>
        <w:rPr>
          <w:sz w:val="28"/>
        </w:rPr>
        <w:t>.</w:t>
      </w:r>
    </w:p>
    <w:p w14:paraId="29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Оценка эффективност</w:t>
      </w:r>
      <w:r>
        <w:rPr>
          <w:sz w:val="28"/>
        </w:rPr>
        <w:t>и налоговых расходов проводится в целях минимизации риска предоставления неэффективных налоговых расходов.</w:t>
      </w:r>
    </w:p>
    <w:p w14:paraId="2A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Результаты оценки используются при формировании проекта </w:t>
      </w:r>
      <w:r>
        <w:rPr>
          <w:sz w:val="28"/>
        </w:rPr>
        <w:t>бюджета</w:t>
      </w:r>
      <w:r>
        <w:rPr>
          <w:sz w:val="28"/>
        </w:rPr>
        <w:t xml:space="preserve">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 xml:space="preserve"> на очередной финансовый год и плановый период.</w:t>
      </w:r>
    </w:p>
    <w:p w14:paraId="2B000000">
      <w:pPr>
        <w:ind w:firstLine="708" w:left="0"/>
        <w:jc w:val="both"/>
        <w:rPr>
          <w:sz w:val="28"/>
        </w:rPr>
      </w:pPr>
      <w:r>
        <w:rPr>
          <w:sz w:val="28"/>
        </w:rPr>
        <w:t>На терри</w:t>
      </w:r>
      <w:r>
        <w:rPr>
          <w:sz w:val="28"/>
        </w:rPr>
        <w:t xml:space="preserve">тории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налоговые льготы и дифференцированные ставки установлены решением Собрания депутатов </w:t>
      </w:r>
      <w:r>
        <w:rPr>
          <w:sz w:val="28"/>
        </w:rPr>
        <w:t xml:space="preserve">Кагальницкого </w:t>
      </w:r>
      <w:r>
        <w:rPr>
          <w:sz w:val="28"/>
        </w:rPr>
        <w:t xml:space="preserve"> с</w:t>
      </w:r>
      <w:r>
        <w:rPr>
          <w:sz w:val="28"/>
        </w:rPr>
        <w:t xml:space="preserve">ельского поселения от </w:t>
      </w:r>
      <w:r>
        <w:rPr>
          <w:sz w:val="28"/>
        </w:rPr>
        <w:t>09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</w:t>
      </w:r>
      <w:r>
        <w:rPr>
          <w:sz w:val="28"/>
        </w:rPr>
        <w:t xml:space="preserve">22 </w:t>
      </w:r>
      <w:r>
        <w:rPr>
          <w:sz w:val="28"/>
        </w:rPr>
        <w:t>г.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37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 земельном налоге»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(в редакци</w:t>
      </w:r>
      <w:r>
        <w:rPr>
          <w:sz w:val="28"/>
        </w:rPr>
        <w:t>и</w:t>
      </w:r>
      <w:r>
        <w:rPr>
          <w:sz w:val="28"/>
        </w:rPr>
        <w:t xml:space="preserve"> решения</w:t>
      </w:r>
      <w:r>
        <w:rPr>
          <w:sz w:val="28"/>
        </w:rPr>
        <w:t xml:space="preserve"> Собрания депутатов </w:t>
      </w:r>
      <w:r>
        <w:rPr>
          <w:sz w:val="28"/>
        </w:rPr>
        <w:t>Кагальниц</w:t>
      </w:r>
      <w:r>
        <w:rPr>
          <w:sz w:val="28"/>
        </w:rPr>
        <w:t>кого</w:t>
      </w:r>
      <w:r>
        <w:rPr>
          <w:sz w:val="28"/>
        </w:rPr>
        <w:t xml:space="preserve"> сельского поселения от </w:t>
      </w:r>
      <w:r>
        <w:rPr>
          <w:sz w:val="28"/>
        </w:rPr>
        <w:t>13</w:t>
      </w:r>
      <w:r>
        <w:rPr>
          <w:sz w:val="28"/>
        </w:rPr>
        <w:t xml:space="preserve">.11.2023 </w:t>
      </w:r>
      <w:r>
        <w:rPr>
          <w:sz w:val="28"/>
        </w:rPr>
        <w:t>г.</w:t>
      </w:r>
      <w:r>
        <w:rPr>
          <w:sz w:val="28"/>
        </w:rPr>
        <w:t xml:space="preserve"> №</w:t>
      </w:r>
      <w:r>
        <w:rPr>
          <w:sz w:val="28"/>
        </w:rPr>
        <w:t xml:space="preserve"> 63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t xml:space="preserve"> </w:t>
      </w:r>
      <w:r>
        <w:rPr>
          <w:sz w:val="28"/>
        </w:rPr>
        <w:t xml:space="preserve">решения Собрания депутатов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</w:t>
      </w:r>
      <w:r>
        <w:rPr>
          <w:sz w:val="28"/>
        </w:rPr>
        <w:t>от 19</w:t>
      </w:r>
      <w:r>
        <w:rPr>
          <w:sz w:val="28"/>
        </w:rPr>
        <w:t>.11</w:t>
      </w:r>
      <w:r>
        <w:rPr>
          <w:sz w:val="28"/>
        </w:rPr>
        <w:t>.</w:t>
      </w:r>
      <w:r>
        <w:rPr>
          <w:sz w:val="28"/>
        </w:rPr>
        <w:t>202</w:t>
      </w:r>
      <w:r>
        <w:rPr>
          <w:sz w:val="28"/>
        </w:rPr>
        <w:t>5</w:t>
      </w:r>
      <w:r>
        <w:rPr>
          <w:sz w:val="28"/>
        </w:rPr>
        <w:t>г. № 108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в отношении </w:t>
      </w:r>
      <w:r>
        <w:rPr>
          <w:sz w:val="28"/>
        </w:rPr>
        <w:t>под</w:t>
      </w:r>
      <w:r>
        <w:rPr>
          <w:sz w:val="28"/>
        </w:rPr>
        <w:t xml:space="preserve">пункта </w:t>
      </w:r>
      <w:r>
        <w:rPr>
          <w:sz w:val="28"/>
        </w:rPr>
        <w:t>4.8</w:t>
      </w:r>
      <w:r>
        <w:rPr>
          <w:sz w:val="28"/>
        </w:rPr>
        <w:t xml:space="preserve"> пункта </w:t>
      </w:r>
      <w:r>
        <w:rPr>
          <w:sz w:val="28"/>
        </w:rPr>
        <w:t>4</w:t>
      </w:r>
      <w:r>
        <w:rPr>
          <w:sz w:val="28"/>
        </w:rPr>
        <w:t>)</w:t>
      </w:r>
      <w:r>
        <w:rPr>
          <w:sz w:val="28"/>
        </w:rPr>
        <w:t xml:space="preserve">. </w:t>
      </w:r>
    </w:p>
    <w:p w14:paraId="2C000000">
      <w:pPr>
        <w:ind w:firstLine="709" w:left="0"/>
        <w:jc w:val="both"/>
        <w:rPr>
          <w:sz w:val="28"/>
        </w:rPr>
      </w:pPr>
      <w:r>
        <w:rPr>
          <w:sz w:val="28"/>
        </w:rPr>
        <w:t>Объем налоговых и нен</w:t>
      </w:r>
      <w:r>
        <w:rPr>
          <w:sz w:val="28"/>
        </w:rPr>
        <w:t xml:space="preserve">алоговых доходов бюджета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</w:t>
      </w:r>
      <w:r>
        <w:rPr>
          <w:sz w:val="28"/>
        </w:rPr>
        <w:t xml:space="preserve">селения </w:t>
      </w:r>
      <w:r>
        <w:rPr>
          <w:sz w:val="28"/>
        </w:rPr>
        <w:t>в 2025</w:t>
      </w:r>
      <w:r>
        <w:rPr>
          <w:sz w:val="28"/>
        </w:rPr>
        <w:t xml:space="preserve"> году</w:t>
      </w:r>
      <w:r>
        <w:rPr>
          <w:sz w:val="28"/>
        </w:rPr>
        <w:t xml:space="preserve"> составил</w:t>
      </w:r>
      <w:r>
        <w:rPr>
          <w:sz w:val="28"/>
        </w:rPr>
        <w:t xml:space="preserve"> 26 801,8</w:t>
      </w:r>
      <w:r>
        <w:rPr>
          <w:sz w:val="28"/>
        </w:rPr>
        <w:t xml:space="preserve"> </w:t>
      </w:r>
      <w:r>
        <w:rPr>
          <w:sz w:val="28"/>
        </w:rPr>
        <w:t>тыс. рублей</w:t>
      </w:r>
      <w:r>
        <w:rPr>
          <w:sz w:val="28"/>
        </w:rPr>
        <w:t>, из них земельный налог</w:t>
      </w:r>
      <w:r>
        <w:rPr>
          <w:sz w:val="28"/>
        </w:rPr>
        <w:t xml:space="preserve"> </w:t>
      </w:r>
      <w:r>
        <w:rPr>
          <w:sz w:val="28"/>
        </w:rPr>
        <w:t>16 557,5</w:t>
      </w:r>
      <w:r>
        <w:rPr>
          <w:sz w:val="28"/>
        </w:rPr>
        <w:t xml:space="preserve"> </w:t>
      </w:r>
      <w:r>
        <w:rPr>
          <w:sz w:val="28"/>
        </w:rPr>
        <w:t>тыс. рублей.</w:t>
      </w:r>
    </w:p>
    <w:p w14:paraId="2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Объем налоговых расходов </w:t>
      </w:r>
      <w:r>
        <w:rPr>
          <w:sz w:val="28"/>
        </w:rPr>
        <w:t>в 2025</w:t>
      </w:r>
      <w:r>
        <w:rPr>
          <w:sz w:val="28"/>
        </w:rPr>
        <w:t xml:space="preserve"> году по данным Межрайонной ИФНС России № 18 по Ростовской области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32,9</w:t>
      </w:r>
      <w:r>
        <w:rPr>
          <w:sz w:val="28"/>
        </w:rPr>
        <w:t xml:space="preserve"> </w:t>
      </w:r>
      <w:r>
        <w:rPr>
          <w:sz w:val="28"/>
        </w:rPr>
        <w:t>тыс</w:t>
      </w:r>
      <w:r>
        <w:rPr>
          <w:sz w:val="28"/>
        </w:rPr>
        <w:t>. рублей</w:t>
      </w:r>
      <w:r>
        <w:rPr>
          <w:sz w:val="28"/>
        </w:rPr>
        <w:t xml:space="preserve"> (в </w:t>
      </w:r>
      <w:r>
        <w:rPr>
          <w:sz w:val="28"/>
        </w:rPr>
        <w:t>2024</w:t>
      </w:r>
      <w:r>
        <w:rPr>
          <w:sz w:val="28"/>
        </w:rPr>
        <w:t xml:space="preserve"> году – </w:t>
      </w:r>
      <w:r>
        <w:rPr>
          <w:sz w:val="28"/>
        </w:rPr>
        <w:t>16,5</w:t>
      </w:r>
      <w:r>
        <w:rPr>
          <w:sz w:val="28"/>
        </w:rPr>
        <w:t xml:space="preserve"> тыс. рублей</w:t>
      </w:r>
      <w:r>
        <w:rPr>
          <w:sz w:val="28"/>
        </w:rPr>
        <w:t>). Их доля в объеме налогов</w:t>
      </w:r>
      <w:r>
        <w:rPr>
          <w:sz w:val="28"/>
        </w:rPr>
        <w:t xml:space="preserve">ых и </w:t>
      </w:r>
      <w:r>
        <w:rPr>
          <w:sz w:val="28"/>
        </w:rPr>
        <w:t>неналоговых</w:t>
      </w:r>
      <w:r>
        <w:rPr>
          <w:sz w:val="28"/>
        </w:rPr>
        <w:t xml:space="preserve"> доходов бюджета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</w:t>
      </w:r>
      <w:r>
        <w:rPr>
          <w:sz w:val="28"/>
        </w:rPr>
        <w:t>го поселения в отчетном году со</w:t>
      </w:r>
      <w:r>
        <w:rPr>
          <w:sz w:val="28"/>
        </w:rPr>
        <w:t>ставила</w:t>
      </w:r>
      <w:r>
        <w:rPr>
          <w:sz w:val="28"/>
        </w:rPr>
        <w:t xml:space="preserve"> </w:t>
      </w:r>
      <w:r>
        <w:rPr>
          <w:sz w:val="28"/>
        </w:rPr>
        <w:t>0,12</w:t>
      </w:r>
      <w:r>
        <w:rPr>
          <w:sz w:val="28"/>
        </w:rPr>
        <w:t>%</w:t>
      </w:r>
      <w:r>
        <w:rPr>
          <w:sz w:val="28"/>
        </w:rPr>
        <w:t>.</w:t>
      </w:r>
    </w:p>
    <w:p w14:paraId="2E000000">
      <w:pPr>
        <w:ind w:firstLine="1134" w:left="0"/>
        <w:jc w:val="both"/>
        <w:rPr>
          <w:sz w:val="28"/>
        </w:rPr>
      </w:pPr>
      <w:r>
        <w:rPr>
          <w:sz w:val="28"/>
        </w:rPr>
        <w:t xml:space="preserve">Информация о структуре налоговых расходов за </w:t>
      </w:r>
      <w:r>
        <w:rPr>
          <w:sz w:val="28"/>
        </w:rPr>
        <w:t xml:space="preserve">период </w:t>
      </w:r>
      <w:r>
        <w:rPr>
          <w:sz w:val="28"/>
        </w:rPr>
        <w:t>2024</w:t>
      </w:r>
      <w:r>
        <w:rPr>
          <w:sz w:val="28"/>
        </w:rPr>
        <w:t>-2025</w:t>
      </w:r>
      <w:r>
        <w:rPr>
          <w:sz w:val="28"/>
        </w:rPr>
        <w:t xml:space="preserve"> годов</w:t>
      </w:r>
      <w:r>
        <w:rPr>
          <w:sz w:val="28"/>
        </w:rPr>
        <w:t xml:space="preserve"> представлена в таблице 1.</w:t>
      </w:r>
    </w:p>
    <w:p w14:paraId="2F000000">
      <w:pPr>
        <w:ind/>
        <w:jc w:val="both"/>
        <w:rPr>
          <w:sz w:val="26"/>
        </w:rPr>
      </w:pPr>
      <w:bookmarkStart w:id="2" w:name="_Hlk45011227"/>
      <w:r>
        <w:rPr>
          <w:sz w:val="26"/>
        </w:rPr>
        <w:t xml:space="preserve">                                                              </w:t>
      </w:r>
      <w:r>
        <w:rPr>
          <w:sz w:val="26"/>
        </w:rPr>
        <w:t xml:space="preserve">                                                                 </w:t>
      </w:r>
    </w:p>
    <w:p w14:paraId="30000000">
      <w:pPr>
        <w:ind/>
        <w:jc w:val="both"/>
        <w:rPr>
          <w:sz w:val="26"/>
        </w:rPr>
      </w:pPr>
    </w:p>
    <w:p w14:paraId="31000000">
      <w:pPr>
        <w:ind/>
        <w:jc w:val="both"/>
        <w:rPr>
          <w:sz w:val="26"/>
        </w:rPr>
      </w:pPr>
    </w:p>
    <w:p w14:paraId="32000000">
      <w:pPr>
        <w:ind/>
        <w:jc w:val="both"/>
        <w:rPr>
          <w:sz w:val="26"/>
        </w:rPr>
      </w:pPr>
    </w:p>
    <w:p w14:paraId="33000000">
      <w:pPr>
        <w:ind/>
        <w:jc w:val="both"/>
        <w:rPr>
          <w:sz w:val="26"/>
        </w:rPr>
      </w:pPr>
    </w:p>
    <w:p w14:paraId="34000000">
      <w:pPr>
        <w:ind/>
        <w:jc w:val="both"/>
        <w:rPr>
          <w:sz w:val="26"/>
        </w:rPr>
      </w:pPr>
    </w:p>
    <w:p w14:paraId="35000000">
      <w:pPr>
        <w:ind/>
        <w:jc w:val="both"/>
        <w:rPr>
          <w:sz w:val="26"/>
        </w:rPr>
      </w:pPr>
    </w:p>
    <w:p w14:paraId="36000000">
      <w:pPr>
        <w:ind/>
        <w:jc w:val="right"/>
        <w:rPr>
          <w:sz w:val="26"/>
        </w:rPr>
      </w:pPr>
      <w:r>
        <w:rPr>
          <w:sz w:val="26"/>
        </w:rPr>
        <w:t xml:space="preserve">   Таблица 1</w:t>
      </w:r>
      <w:bookmarkEnd w:id="2"/>
    </w:p>
    <w:p w14:paraId="37000000">
      <w:pPr>
        <w:ind w:firstLine="1134" w:left="0"/>
        <w:rPr>
          <w:sz w:val="28"/>
        </w:rPr>
      </w:pPr>
      <w:r>
        <w:rPr>
          <w:sz w:val="28"/>
        </w:rPr>
        <w:t>Структура н</w:t>
      </w:r>
      <w:r>
        <w:rPr>
          <w:sz w:val="28"/>
        </w:rPr>
        <w:t xml:space="preserve">алоговых расходов за период </w:t>
      </w:r>
      <w:r>
        <w:rPr>
          <w:sz w:val="28"/>
        </w:rPr>
        <w:t>2024</w:t>
      </w:r>
      <w:r>
        <w:rPr>
          <w:sz w:val="28"/>
        </w:rPr>
        <w:t>-2025</w:t>
      </w:r>
      <w:r>
        <w:rPr>
          <w:sz w:val="28"/>
        </w:rPr>
        <w:t xml:space="preserve"> </w:t>
      </w:r>
      <w:r>
        <w:rPr>
          <w:sz w:val="28"/>
        </w:rPr>
        <w:t>годов</w:t>
      </w:r>
      <w:r>
        <w:rPr>
          <w:sz w:val="28"/>
        </w:rPr>
        <w:t>.</w:t>
      </w:r>
    </w:p>
    <w:p w14:paraId="38000000">
      <w:pPr>
        <w:ind w:firstLine="1134" w:left="0"/>
        <w:rPr>
          <w:sz w:val="28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732"/>
        <w:gridCol w:w="1185"/>
        <w:gridCol w:w="843"/>
        <w:gridCol w:w="1123"/>
        <w:gridCol w:w="1039"/>
      </w:tblGrid>
      <w:tr>
        <w:trPr>
          <w:trHeight w:hRule="atLeast" w:val="405"/>
        </w:trPr>
        <w:tc>
          <w:tcPr>
            <w:tcW w:type="dxa" w:w="57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ind w:firstLine="1134" w:left="0"/>
              <w:rPr>
                <w:sz w:val="28"/>
              </w:rPr>
            </w:pPr>
            <w:r>
              <w:rPr>
                <w:sz w:val="28"/>
              </w:rPr>
              <w:t>Наименование показателей</w:t>
            </w:r>
          </w:p>
        </w:tc>
        <w:tc>
          <w:tcPr>
            <w:tcW w:type="dxa" w:w="20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type="dxa" w:w="21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год</w:t>
            </w:r>
          </w:p>
        </w:tc>
      </w:tr>
      <w:tr>
        <w:trPr>
          <w:trHeight w:hRule="atLeast" w:val="885"/>
        </w:trPr>
        <w:tc>
          <w:tcPr>
            <w:tcW w:type="dxa" w:w="57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тыс. рублей</w:t>
            </w:r>
          </w:p>
        </w:tc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тыс. рублей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>
        <w:tc>
          <w:tcPr>
            <w:tcW w:type="dxa" w:w="5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Предоставленные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налоговые льг</w:t>
            </w:r>
            <w:r>
              <w:rPr>
                <w:sz w:val="28"/>
              </w:rPr>
              <w:t xml:space="preserve">оты </w:t>
            </w:r>
            <w:r>
              <w:rPr>
                <w:sz w:val="28"/>
              </w:rPr>
              <w:t>решени</w:t>
            </w:r>
            <w:r>
              <w:rPr>
                <w:sz w:val="28"/>
              </w:rPr>
              <w:t xml:space="preserve">ем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</w:t>
            </w:r>
            <w:r>
              <w:rPr>
                <w:sz w:val="28"/>
              </w:rPr>
              <w:t>ления от 09.11.2022 № 37</w:t>
            </w:r>
            <w:r>
              <w:rPr>
                <w:sz w:val="28"/>
              </w:rPr>
              <w:t xml:space="preserve"> «О земельном налоге», (в редакции решения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</w:t>
            </w:r>
            <w:r>
              <w:rPr>
                <w:sz w:val="28"/>
              </w:rPr>
              <w:t>го поселения от 13.11.2024г. № 63</w:t>
            </w:r>
            <w:r>
              <w:rPr>
                <w:sz w:val="28"/>
              </w:rPr>
              <w:t xml:space="preserve"> и решения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  <w:t xml:space="preserve"> от </w:t>
            </w:r>
            <w:r>
              <w:rPr>
                <w:sz w:val="28"/>
              </w:rPr>
              <w:t>19.11</w:t>
            </w:r>
            <w:r>
              <w:rPr>
                <w:sz w:val="28"/>
              </w:rPr>
              <w:t>.2025</w:t>
            </w:r>
            <w:r>
              <w:rPr>
                <w:sz w:val="28"/>
              </w:rPr>
              <w:t>г. № 108 и в отношении подпункта</w:t>
            </w:r>
            <w:r>
              <w:rPr>
                <w:sz w:val="28"/>
              </w:rPr>
              <w:t xml:space="preserve"> 4.8</w:t>
            </w:r>
            <w:r>
              <w:rPr>
                <w:sz w:val="28"/>
              </w:rPr>
              <w:t xml:space="preserve"> пункта 4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32,9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</w:tr>
      <w:tr>
        <w:tc>
          <w:tcPr>
            <w:tcW w:type="dxa" w:w="5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в том числе: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Социальные налоговые расходы (имеющие социальную направленность)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32,9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</w:tr>
    </w:tbl>
    <w:p w14:paraId="4F000000">
      <w:pPr>
        <w:ind w:firstLine="708" w:left="0"/>
        <w:jc w:val="both"/>
        <w:rPr>
          <w:sz w:val="28"/>
        </w:rPr>
      </w:pPr>
    </w:p>
    <w:p w14:paraId="50000000">
      <w:pPr>
        <w:ind w:firstLine="709" w:left="0"/>
        <w:jc w:val="both"/>
        <w:rPr>
          <w:sz w:val="28"/>
        </w:rPr>
      </w:pPr>
      <w:r>
        <w:rPr>
          <w:sz w:val="28"/>
        </w:rPr>
        <w:t>Весь</w:t>
      </w:r>
      <w:r>
        <w:rPr>
          <w:sz w:val="28"/>
        </w:rPr>
        <w:t xml:space="preserve"> объем налоговых расходов </w:t>
      </w:r>
      <w:r>
        <w:rPr>
          <w:sz w:val="28"/>
        </w:rPr>
        <w:t>в 2025</w:t>
      </w:r>
      <w:r>
        <w:rPr>
          <w:sz w:val="28"/>
        </w:rPr>
        <w:t xml:space="preserve"> году</w:t>
      </w:r>
      <w:r>
        <w:rPr>
          <w:sz w:val="28"/>
        </w:rPr>
        <w:t xml:space="preserve"> п</w:t>
      </w:r>
      <w:r>
        <w:rPr>
          <w:rStyle w:val="Style_6_ch"/>
          <w:sz w:val="28"/>
        </w:rPr>
        <w:t xml:space="preserve">риходится на </w:t>
      </w:r>
      <w:r>
        <w:rPr>
          <w:rStyle w:val="Style_6_ch"/>
          <w:i w:val="1"/>
          <w:sz w:val="28"/>
        </w:rPr>
        <w:t xml:space="preserve">социальные налоговые </w:t>
      </w:r>
      <w:r>
        <w:rPr>
          <w:rStyle w:val="Style_6_ch"/>
          <w:i w:val="1"/>
          <w:sz w:val="28"/>
        </w:rPr>
        <w:t>расходы</w:t>
      </w:r>
      <w:r>
        <w:rPr>
          <w:rStyle w:val="Style_6_ch"/>
          <w:sz w:val="28"/>
        </w:rPr>
        <w:t xml:space="preserve"> (</w:t>
      </w:r>
      <w:r>
        <w:rPr>
          <w:rStyle w:val="Style_6_ch"/>
          <w:sz w:val="28"/>
        </w:rPr>
        <w:t>100%),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которые представлены на</w:t>
      </w:r>
      <w:r>
        <w:rPr>
          <w:sz w:val="28"/>
        </w:rPr>
        <w:t xml:space="preserve">логовыми льготами по земельному налогу </w:t>
      </w:r>
      <w:r>
        <w:rPr>
          <w:sz w:val="28"/>
        </w:rPr>
        <w:t>социально неза</w:t>
      </w:r>
      <w:r>
        <w:rPr>
          <w:sz w:val="28"/>
        </w:rPr>
        <w:t>щищенным слоям населения</w:t>
      </w:r>
      <w:r>
        <w:rPr>
          <w:sz w:val="28"/>
        </w:rPr>
        <w:t>, мобилизованным гражданам, добровольцам</w:t>
      </w:r>
      <w:r>
        <w:rPr>
          <w:sz w:val="28"/>
        </w:rPr>
        <w:t xml:space="preserve"> участникам СВО</w:t>
      </w:r>
      <w:r>
        <w:rPr>
          <w:sz w:val="28"/>
        </w:rPr>
        <w:t xml:space="preserve"> и членам их семей.</w:t>
      </w:r>
      <w:r>
        <w:rPr>
          <w:sz w:val="28"/>
        </w:rPr>
        <w:t xml:space="preserve"> В </w:t>
      </w:r>
      <w:r>
        <w:rPr>
          <w:sz w:val="28"/>
        </w:rPr>
        <w:t>2025</w:t>
      </w:r>
      <w:r>
        <w:rPr>
          <w:sz w:val="28"/>
        </w:rPr>
        <w:t xml:space="preserve"> году</w:t>
      </w:r>
      <w:r>
        <w:rPr>
          <w:sz w:val="28"/>
        </w:rPr>
        <w:t xml:space="preserve"> удельный вес социальных налоговых расходов </w:t>
      </w:r>
      <w:r>
        <w:rPr>
          <w:sz w:val="28"/>
        </w:rPr>
        <w:t xml:space="preserve">в общем объеме налоговых </w:t>
      </w:r>
      <w:r>
        <w:rPr>
          <w:sz w:val="28"/>
        </w:rPr>
        <w:t xml:space="preserve">расходов составил </w:t>
      </w:r>
      <w:r>
        <w:rPr>
          <w:sz w:val="28"/>
        </w:rPr>
        <w:t xml:space="preserve">100 </w:t>
      </w:r>
      <w:r>
        <w:rPr>
          <w:sz w:val="28"/>
        </w:rPr>
        <w:t xml:space="preserve">% </w:t>
      </w:r>
      <w:r>
        <w:rPr>
          <w:sz w:val="28"/>
        </w:rPr>
        <w:t>(в 2024</w:t>
      </w:r>
      <w:r>
        <w:rPr>
          <w:sz w:val="28"/>
        </w:rPr>
        <w:t xml:space="preserve"> </w:t>
      </w:r>
      <w:r>
        <w:rPr>
          <w:sz w:val="28"/>
        </w:rPr>
        <w:t>году также – 100 %).</w:t>
      </w:r>
    </w:p>
    <w:p w14:paraId="51000000">
      <w:pPr>
        <w:ind w:firstLine="708" w:left="0"/>
        <w:jc w:val="both"/>
        <w:rPr>
          <w:sz w:val="28"/>
        </w:rPr>
      </w:pPr>
    </w:p>
    <w:p w14:paraId="52000000">
      <w:pPr>
        <w:numPr>
          <w:ilvl w:val="0"/>
          <w:numId w:val="2"/>
        </w:numPr>
        <w:ind/>
        <w:jc w:val="center"/>
        <w:rPr>
          <w:b w:val="1"/>
          <w:sz w:val="28"/>
        </w:rPr>
      </w:pPr>
      <w:r>
        <w:rPr>
          <w:rStyle w:val="Style_6_ch"/>
          <w:b w:val="1"/>
          <w:sz w:val="28"/>
        </w:rPr>
        <w:t>Оценка эффективности применения социальных налоговых расходов</w:t>
      </w:r>
    </w:p>
    <w:p w14:paraId="53000000">
      <w:pPr>
        <w:ind w:firstLine="709" w:left="0"/>
        <w:jc w:val="both"/>
        <w:rPr>
          <w:sz w:val="28"/>
        </w:rPr>
      </w:pPr>
      <w:r>
        <w:rPr>
          <w:rStyle w:val="Style_6_ch"/>
          <w:sz w:val="28"/>
        </w:rPr>
        <w:t xml:space="preserve">В соответствии с </w:t>
      </w:r>
      <w:r>
        <w:rPr>
          <w:rStyle w:val="Style_6_ch"/>
          <w:sz w:val="28"/>
        </w:rPr>
        <w:t>подпунк</w:t>
      </w:r>
      <w:r>
        <w:rPr>
          <w:sz w:val="28"/>
        </w:rPr>
        <w:t xml:space="preserve">том 4.1-4.8 </w:t>
      </w:r>
      <w:r>
        <w:rPr>
          <w:sz w:val="28"/>
        </w:rPr>
        <w:t>пункт</w:t>
      </w:r>
      <w:r>
        <w:rPr>
          <w:sz w:val="28"/>
        </w:rPr>
        <w:t>а</w:t>
      </w:r>
      <w:r>
        <w:rPr>
          <w:sz w:val="28"/>
        </w:rPr>
        <w:t xml:space="preserve"> 4</w:t>
      </w:r>
      <w:r>
        <w:rPr>
          <w:sz w:val="28"/>
        </w:rPr>
        <w:t xml:space="preserve"> и подпунктом 3.1 пункта 3</w:t>
      </w:r>
      <w:r>
        <w:rPr>
          <w:sz w:val="28"/>
        </w:rPr>
        <w:t xml:space="preserve"> </w:t>
      </w:r>
      <w:r>
        <w:rPr>
          <w:sz w:val="28"/>
        </w:rPr>
        <w:t xml:space="preserve">решения Собрания депутатов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сель</w:t>
      </w:r>
      <w:r>
        <w:rPr>
          <w:sz w:val="28"/>
        </w:rPr>
        <w:t>ского</w:t>
      </w:r>
      <w:r>
        <w:rPr>
          <w:sz w:val="28"/>
        </w:rPr>
        <w:t xml:space="preserve"> поселения </w:t>
      </w:r>
      <w:r>
        <w:rPr>
          <w:sz w:val="28"/>
        </w:rPr>
        <w:t xml:space="preserve">от </w:t>
      </w:r>
      <w:r>
        <w:rPr>
          <w:sz w:val="28"/>
        </w:rPr>
        <w:t>09</w:t>
      </w:r>
      <w:r>
        <w:rPr>
          <w:sz w:val="28"/>
        </w:rPr>
        <w:t>.11.202</w:t>
      </w:r>
      <w:r>
        <w:rPr>
          <w:sz w:val="28"/>
        </w:rPr>
        <w:t>2</w:t>
      </w:r>
      <w:r>
        <w:rPr>
          <w:sz w:val="28"/>
        </w:rPr>
        <w:t xml:space="preserve"> № </w:t>
      </w:r>
      <w:r>
        <w:rPr>
          <w:sz w:val="28"/>
        </w:rPr>
        <w:t>37</w:t>
      </w:r>
      <w:r>
        <w:rPr>
          <w:sz w:val="28"/>
        </w:rPr>
        <w:t xml:space="preserve"> </w:t>
      </w:r>
      <w:r>
        <w:rPr>
          <w:sz w:val="28"/>
        </w:rPr>
        <w:t>«О земельном налоге»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решением Собрания депутатов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 от </w:t>
      </w:r>
      <w:r>
        <w:rPr>
          <w:sz w:val="28"/>
        </w:rPr>
        <w:t>13</w:t>
      </w:r>
      <w:r>
        <w:rPr>
          <w:sz w:val="28"/>
        </w:rPr>
        <w:t>.11.2023 г.</w:t>
      </w:r>
      <w:r>
        <w:rPr>
          <w:sz w:val="28"/>
        </w:rPr>
        <w:t xml:space="preserve"> №63</w:t>
      </w:r>
      <w:r>
        <w:t xml:space="preserve"> </w:t>
      </w:r>
      <w:r>
        <w:rPr>
          <w:sz w:val="28"/>
        </w:rPr>
        <w:t>и</w:t>
      </w:r>
      <w:r>
        <w:t xml:space="preserve"> </w:t>
      </w:r>
      <w:r>
        <w:rPr>
          <w:sz w:val="28"/>
        </w:rPr>
        <w:t>подпунктом 1.1 пункта 1</w:t>
      </w:r>
      <w:r>
        <w:rPr>
          <w:sz w:val="28"/>
        </w:rPr>
        <w:t xml:space="preserve"> решения Собрания депутатов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от 19.11</w:t>
      </w:r>
      <w:r>
        <w:rPr>
          <w:sz w:val="28"/>
        </w:rPr>
        <w:t>.2025 № 108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установлены налоговые льго</w:t>
      </w:r>
      <w:r>
        <w:rPr>
          <w:sz w:val="28"/>
        </w:rPr>
        <w:t>ты по земельному налогу</w:t>
      </w:r>
      <w:r>
        <w:rPr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z w:val="28"/>
        </w:rPr>
        <w:t xml:space="preserve"> </w:t>
      </w:r>
      <w:r>
        <w:rPr>
          <w:sz w:val="28"/>
        </w:rPr>
        <w:t>категорий налогоплательщиков: физических лиц, относящихся к с</w:t>
      </w:r>
      <w:r>
        <w:rPr>
          <w:sz w:val="28"/>
        </w:rPr>
        <w:t>о</w:t>
      </w:r>
      <w:r>
        <w:rPr>
          <w:sz w:val="28"/>
        </w:rPr>
        <w:t>циально незащищенным группам населения</w:t>
      </w:r>
      <w:r>
        <w:rPr>
          <w:sz w:val="28"/>
        </w:rPr>
        <w:t xml:space="preserve">  и </w:t>
      </w:r>
      <w:r>
        <w:rPr>
          <w:sz w:val="28"/>
        </w:rPr>
        <w:t>мобилизованным гражданам, добровольцам участникам СВО и членам их семей</w:t>
      </w:r>
      <w:r>
        <w:rPr>
          <w:sz w:val="28"/>
        </w:rPr>
        <w:t>.</w:t>
      </w:r>
    </w:p>
    <w:p w14:paraId="54000000">
      <w:pPr>
        <w:rPr>
          <w:sz w:val="26"/>
        </w:rPr>
      </w:pPr>
    </w:p>
    <w:p w14:paraId="55000000">
      <w:pPr>
        <w:ind w:firstLine="283" w:left="0"/>
        <w:rPr>
          <w:sz w:val="26"/>
        </w:rPr>
      </w:pPr>
      <w:r>
        <w:rPr>
          <w:sz w:val="28"/>
        </w:rPr>
        <w:t>Информация</w:t>
      </w:r>
      <w:r>
        <w:rPr>
          <w:sz w:val="28"/>
        </w:rPr>
        <w:t xml:space="preserve"> о налоговых расходах за </w:t>
      </w:r>
      <w:r>
        <w:rPr>
          <w:sz w:val="28"/>
        </w:rPr>
        <w:t>2024</w:t>
      </w:r>
      <w:r>
        <w:rPr>
          <w:sz w:val="28"/>
        </w:rPr>
        <w:t>-2025</w:t>
      </w:r>
      <w:r>
        <w:rPr>
          <w:sz w:val="28"/>
        </w:rPr>
        <w:t xml:space="preserve"> год представлены в таблице 2</w:t>
      </w:r>
      <w:r>
        <w:rPr>
          <w:sz w:val="28"/>
        </w:rPr>
        <w:t>.</w:t>
      </w:r>
      <w:r>
        <w:rPr>
          <w:sz w:val="26"/>
        </w:rPr>
        <w:t xml:space="preserve">                                                                               </w:t>
      </w:r>
    </w:p>
    <w:p w14:paraId="56000000">
      <w:pPr>
        <w:ind w:firstLine="0" w:left="1833"/>
        <w:jc w:val="center"/>
        <w:rPr>
          <w:sz w:val="26"/>
        </w:rPr>
      </w:pPr>
    </w:p>
    <w:p w14:paraId="57000000">
      <w:pPr>
        <w:ind w:firstLine="0" w:left="1833"/>
        <w:jc w:val="right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Таблица 2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61"/>
        <w:gridCol w:w="4154"/>
        <w:gridCol w:w="2323"/>
        <w:gridCol w:w="2409"/>
      </w:tblGrid>
      <w:tr>
        <w:trPr>
          <w:trHeight w:hRule="atLeast" w:val="240"/>
        </w:trPr>
        <w:tc>
          <w:tcPr>
            <w:tcW w:type="dxa" w:w="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type="dxa" w:w="4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Фискальные характеристики налоговых ра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ходов</w:t>
            </w:r>
          </w:p>
        </w:tc>
        <w:tc>
          <w:tcPr>
            <w:tcW w:type="dxa" w:w="47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Значение показ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теля</w:t>
            </w:r>
          </w:p>
        </w:tc>
      </w:tr>
      <w:tr>
        <w:trPr>
          <w:trHeight w:hRule="atLeast" w:val="40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год</w:t>
            </w:r>
          </w:p>
          <w:p w14:paraId="5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(оце</w:t>
            </w:r>
            <w:r>
              <w:rPr>
                <w:sz w:val="28"/>
              </w:rPr>
              <w:t>нка)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налоговых расходов в результате освобождения от налогообложения социально незащищенных групп населения и </w:t>
            </w:r>
            <w:r>
              <w:rPr>
                <w:sz w:val="28"/>
              </w:rPr>
              <w:t>мобилизованным гражданам, добровольцам участникам СВО и членам их семей</w:t>
            </w:r>
            <w:r>
              <w:rPr>
                <w:sz w:val="28"/>
              </w:rPr>
              <w:t>, тыс. рублей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32,9</w:t>
            </w:r>
          </w:p>
        </w:tc>
      </w:tr>
      <w:tr>
        <w:trPr>
          <w:trHeight w:hRule="atLeast" w:val="490"/>
        </w:trP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rPr>
                <w:sz w:val="28"/>
              </w:rPr>
            </w:pP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 том числе в результате: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Полное о</w:t>
            </w:r>
            <w:r>
              <w:rPr>
                <w:b w:val="1"/>
                <w:sz w:val="28"/>
              </w:rPr>
              <w:t>свобождения от налогообложения: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32,9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1.1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Герои Советского Союза, Герои Российской Федерации, полные кавалеры ордена Славы, Герои Социалистического Труда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1.2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Инвалиды I группы инвалидности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1.3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Инвалиды с детства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</w:t>
            </w:r>
            <w:r>
              <w:rPr>
                <w:sz w:val="28"/>
              </w:rPr>
              <w:t>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</w:t>
            </w:r>
            <w:r>
              <w:rPr>
                <w:sz w:val="28"/>
              </w:rPr>
              <w:t>4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Семьи, имеющие детей инвалидов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1.5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Ветераны и инвалиды Великой Отечественной Войны и ветераны и инвалиды боевых действий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10,8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1.6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Физические лица, имеющие право на получение социальной поддержки в соответствии с Законом РФ « О социальной защите граждан, подвергшихся воздействию радиации вследствие катастрофы на Чернобыльской АЭС», в соотв</w:t>
            </w:r>
            <w:r>
              <w:rPr>
                <w:sz w:val="28"/>
              </w:rPr>
              <w:t xml:space="preserve">етствии с ФЗ «О социальной защите граждан РФ, подвергшихся воздействию радиации вследствие аварии в 1957 году на производственном объединении «Маяк» и </w:t>
            </w:r>
            <w:r>
              <w:rPr>
                <w:sz w:val="28"/>
              </w:rPr>
              <w:t>сбросов радиоактивных отходов в реку Теча», и в соответствии с 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1.7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Граждане РФ, проживающие на территории Кагальницкого сельского поселения в течение не </w:t>
            </w:r>
            <w:r>
              <w:rPr>
                <w:sz w:val="28"/>
              </w:rPr>
              <w:t>менее 5 лет, имеющие трех и более несовершеннолетних детей и совместно проживающих с ними при получении земельного участка в соответствии с Областным Законом от 22.07.2003г. №19-ЗС «О регулировании земельных отнош</w:t>
            </w:r>
            <w:r>
              <w:rPr>
                <w:sz w:val="28"/>
              </w:rPr>
              <w:t>ений в Ростовской области» для индивидуального жилищного строительства или ведения личного подсобного хозяйства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18,7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1.8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sz w:val="28"/>
              </w:rPr>
            </w:pPr>
            <w:r>
              <w:rPr>
                <w:sz w:val="28"/>
              </w:rP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военнослужащие, а также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1.2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Уменьшение налоговой базы (частичное освобождение)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0,0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Инвалиды </w:t>
            </w:r>
            <w:r>
              <w:rPr>
                <w:sz w:val="28"/>
              </w:rPr>
              <w:t xml:space="preserve">III </w:t>
            </w:r>
            <w:r>
              <w:rPr>
                <w:sz w:val="28"/>
              </w:rPr>
              <w:t>группы инвалидности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Численность налогоплательщиков, воспол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зовавшихся льготой, ед.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4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Обще</w:t>
            </w:r>
            <w:r>
              <w:rPr>
                <w:sz w:val="28"/>
              </w:rPr>
              <w:t>е количество налогоплательщиков, ед.</w:t>
            </w:r>
          </w:p>
        </w:tc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5 161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5 215</w:t>
            </w:r>
          </w:p>
        </w:tc>
      </w:tr>
    </w:tbl>
    <w:p w14:paraId="9A000000">
      <w:pPr>
        <w:ind w:firstLine="709" w:left="0"/>
        <w:jc w:val="both"/>
        <w:rPr>
          <w:sz w:val="28"/>
        </w:rPr>
      </w:pPr>
      <w:r>
        <w:rPr>
          <w:sz w:val="28"/>
        </w:rPr>
        <w:t>Предоставленная налоговая льгота по земельному налогу относится к</w:t>
      </w:r>
      <w:r>
        <w:rPr>
          <w:sz w:val="28"/>
        </w:rPr>
        <w:t xml:space="preserve"> </w:t>
      </w:r>
      <w:r>
        <w:rPr>
          <w:sz w:val="28"/>
        </w:rPr>
        <w:t>социальным налоговым расходам.</w:t>
      </w:r>
    </w:p>
    <w:p w14:paraId="9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Целью налогового расхода является обеспечение социальной защиты (поддержки) населения, укрепление здоровья </w:t>
      </w:r>
      <w:r>
        <w:rPr>
          <w:sz w:val="28"/>
        </w:rPr>
        <w:t>человека, развитие физической культуры и спорта, экологического и санитарно-эпидемиологического благополучия и поддержка благотворительной и добровольческой (волонтерской деятельности, также поддержка граждан</w:t>
      </w:r>
      <w:r>
        <w:rPr>
          <w:sz w:val="28"/>
        </w:rPr>
        <w:t xml:space="preserve"> пр</w:t>
      </w:r>
      <w:r>
        <w:rPr>
          <w:sz w:val="28"/>
        </w:rPr>
        <w:t>изванных на военную службу по мобилизации в Вооруженные Силы Российской Федерации в соотве</w:t>
      </w:r>
      <w:r>
        <w:rPr>
          <w:sz w:val="28"/>
        </w:rPr>
        <w:t>тствии с Указом Президента Российской Федерации от 21.09.2022 № 647, граждан, заключивши</w:t>
      </w:r>
      <w:r>
        <w:rPr>
          <w:sz w:val="28"/>
        </w:rPr>
        <w:t>х</w:t>
      </w:r>
      <w:r>
        <w:rPr>
          <w:sz w:val="28"/>
        </w:rPr>
        <w:t xml:space="preserve"> в связи с участием в специальной военной операции контракт о прохождении военной службы в соответствии с Федеральным зако</w:t>
      </w:r>
      <w:r>
        <w:rPr>
          <w:sz w:val="28"/>
        </w:rPr>
        <w:t>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</w:t>
      </w:r>
      <w:r>
        <w:rPr>
          <w:sz w:val="28"/>
        </w:rPr>
        <w:t>ов</w:t>
      </w:r>
      <w:r>
        <w:rPr>
          <w:sz w:val="28"/>
        </w:rPr>
        <w:t>,  несовершеннолетни</w:t>
      </w:r>
      <w:r>
        <w:rPr>
          <w:sz w:val="28"/>
        </w:rPr>
        <w:t>х</w:t>
      </w:r>
      <w:r>
        <w:rPr>
          <w:sz w:val="28"/>
        </w:rPr>
        <w:t xml:space="preserve"> дет</w:t>
      </w:r>
      <w:r>
        <w:rPr>
          <w:sz w:val="28"/>
        </w:rPr>
        <w:t>ей</w:t>
      </w:r>
      <w:r>
        <w:rPr>
          <w:sz w:val="28"/>
        </w:rPr>
        <w:t>, дет</w:t>
      </w:r>
      <w:r>
        <w:rPr>
          <w:sz w:val="28"/>
        </w:rPr>
        <w:t>ей</w:t>
      </w:r>
      <w:r>
        <w:rPr>
          <w:sz w:val="28"/>
        </w:rPr>
        <w:t xml:space="preserve"> в возрасте до 23 лет, обучающи</w:t>
      </w:r>
      <w:r>
        <w:rPr>
          <w:sz w:val="28"/>
        </w:rPr>
        <w:t>х</w:t>
      </w:r>
      <w:r>
        <w:rPr>
          <w:sz w:val="28"/>
        </w:rPr>
        <w:t>ся в образовательных организациях по очной форме обучения, дет</w:t>
      </w:r>
      <w:r>
        <w:rPr>
          <w:sz w:val="28"/>
        </w:rPr>
        <w:t>ей</w:t>
      </w:r>
      <w:r>
        <w:rPr>
          <w:sz w:val="28"/>
        </w:rPr>
        <w:t>, находящи</w:t>
      </w:r>
      <w:r>
        <w:rPr>
          <w:sz w:val="28"/>
        </w:rPr>
        <w:t>х</w:t>
      </w:r>
      <w:r>
        <w:rPr>
          <w:sz w:val="28"/>
        </w:rPr>
        <w:t>ся под опекой (попечительством), родител</w:t>
      </w:r>
      <w:r>
        <w:rPr>
          <w:sz w:val="28"/>
        </w:rPr>
        <w:t>ей</w:t>
      </w:r>
      <w:r>
        <w:rPr>
          <w:sz w:val="28"/>
        </w:rPr>
        <w:t xml:space="preserve"> (усыновител</w:t>
      </w:r>
      <w:r>
        <w:rPr>
          <w:sz w:val="28"/>
        </w:rPr>
        <w:t>ей</w:t>
      </w:r>
      <w:r>
        <w:rPr>
          <w:sz w:val="28"/>
        </w:rPr>
        <w:t>)</w:t>
      </w:r>
      <w:r>
        <w:rPr>
          <w:sz w:val="28"/>
        </w:rPr>
        <w:t>.</w:t>
      </w:r>
    </w:p>
    <w:p w14:paraId="9C000000">
      <w:pPr>
        <w:ind w:firstLine="709" w:left="0"/>
        <w:jc w:val="both"/>
        <w:rPr>
          <w:sz w:val="28"/>
        </w:rPr>
      </w:pPr>
      <w:r>
        <w:rPr>
          <w:sz w:val="28"/>
        </w:rPr>
        <w:t>Применение налогового расхода способствуют снижению налогового бре</w:t>
      </w:r>
      <w:r>
        <w:rPr>
          <w:sz w:val="28"/>
        </w:rPr>
        <w:t>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14:paraId="9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Предоставление данного вида льгот носит заявительный характер, за исключением граждан призванных на военную службу по мобилизации в Вооруженные </w:t>
      </w:r>
      <w:r>
        <w:rPr>
          <w:sz w:val="28"/>
        </w:rPr>
        <w:t>Силы Российской Федерации.</w:t>
      </w:r>
    </w:p>
    <w:p w14:paraId="9E000000">
      <w:pPr>
        <w:ind w:firstLine="709" w:left="0"/>
        <w:jc w:val="both"/>
        <w:rPr>
          <w:sz w:val="28"/>
        </w:rPr>
      </w:pPr>
      <w:r>
        <w:rPr>
          <w:sz w:val="28"/>
        </w:rPr>
        <w:t>Востребованность налоговой льготы определяется соотношением</w:t>
      </w:r>
      <w:r>
        <w:rPr>
          <w:sz w:val="28"/>
        </w:rPr>
        <w:t xml:space="preserve"> </w:t>
      </w:r>
      <w:r>
        <w:rPr>
          <w:sz w:val="28"/>
        </w:rPr>
        <w:t>численности плательщиков, воспользовавшихся правом на льготы, и общей численност</w:t>
      </w:r>
      <w:r>
        <w:rPr>
          <w:sz w:val="28"/>
        </w:rPr>
        <w:t>и плательщиков, и</w:t>
      </w:r>
      <w:r>
        <w:rPr>
          <w:sz w:val="28"/>
        </w:rPr>
        <w:t xml:space="preserve"> за период </w:t>
      </w:r>
      <w:r>
        <w:rPr>
          <w:sz w:val="28"/>
        </w:rPr>
        <w:t>2024</w:t>
      </w:r>
      <w:r>
        <w:rPr>
          <w:sz w:val="28"/>
        </w:rPr>
        <w:t>-2025</w:t>
      </w:r>
      <w:r>
        <w:rPr>
          <w:sz w:val="28"/>
        </w:rPr>
        <w:t xml:space="preserve"> гг. составила:</w:t>
      </w:r>
    </w:p>
    <w:p w14:paraId="9F000000">
      <w:pPr>
        <w:ind w:firstLine="0" w:left="197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</w:t>
      </w:r>
      <w:r>
        <w:rPr>
          <w:sz w:val="26"/>
        </w:rPr>
        <w:t>Таблица 3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88"/>
        <w:gridCol w:w="5830"/>
        <w:gridCol w:w="1889"/>
        <w:gridCol w:w="1615"/>
      </w:tblGrid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type="dxa" w:w="5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type="dxa" w:w="1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год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Численность плательщиков,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воспользовавшихся правом 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льготы, чел.</w:t>
            </w:r>
          </w:p>
        </w:tc>
        <w:tc>
          <w:tcPr>
            <w:tcW w:type="dxa" w:w="1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5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Общая численность плательщиков, чел.</w:t>
            </w:r>
          </w:p>
        </w:tc>
        <w:tc>
          <w:tcPr>
            <w:tcW w:type="dxa" w:w="1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5 161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5 215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5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Востребованность, п1/п2*100, %</w:t>
            </w:r>
          </w:p>
        </w:tc>
        <w:tc>
          <w:tcPr>
            <w:tcW w:type="dxa" w:w="1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0,81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</w:tr>
    </w:tbl>
    <w:p w14:paraId="B0000000">
      <w:pPr>
        <w:ind w:firstLine="709" w:left="0"/>
        <w:jc w:val="both"/>
        <w:rPr>
          <w:sz w:val="28"/>
        </w:rPr>
      </w:pPr>
      <w:r>
        <w:rPr>
          <w:sz w:val="28"/>
        </w:rPr>
        <w:t>В отчетном году по сравнению с уров</w:t>
      </w:r>
      <w:r>
        <w:rPr>
          <w:sz w:val="28"/>
        </w:rPr>
        <w:t xml:space="preserve">нем </w:t>
      </w:r>
      <w:r>
        <w:rPr>
          <w:sz w:val="28"/>
        </w:rPr>
        <w:t>2025</w:t>
      </w:r>
      <w:r>
        <w:rPr>
          <w:sz w:val="28"/>
        </w:rPr>
        <w:t xml:space="preserve"> года востребованность предоставленных льгот</w:t>
      </w:r>
      <w:r>
        <w:rPr>
          <w:sz w:val="28"/>
        </w:rPr>
        <w:t xml:space="preserve"> </w:t>
      </w:r>
      <w:r>
        <w:rPr>
          <w:sz w:val="28"/>
        </w:rPr>
        <w:t>увеличилась на 0,34 %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B1000000">
      <w:pPr>
        <w:ind w:firstLine="709" w:left="0"/>
        <w:jc w:val="both"/>
        <w:rPr>
          <w:sz w:val="28"/>
        </w:rPr>
      </w:pPr>
      <w:r>
        <w:rPr>
          <w:sz w:val="28"/>
        </w:rPr>
        <w:t>Увеличение данного показателя свидетельствует о востребованности указанного налог</w:t>
      </w:r>
      <w:r>
        <w:rPr>
          <w:sz w:val="28"/>
        </w:rPr>
        <w:t>ового расхода.</w:t>
      </w:r>
    </w:p>
    <w:p w14:paraId="B2000000">
      <w:pPr>
        <w:ind w:firstLine="709" w:left="0"/>
        <w:jc w:val="both"/>
        <w:rPr>
          <w:sz w:val="28"/>
        </w:rPr>
      </w:pPr>
      <w:r>
        <w:rPr>
          <w:sz w:val="28"/>
        </w:rPr>
        <w:t>Общая сум</w:t>
      </w:r>
      <w:r>
        <w:rPr>
          <w:sz w:val="28"/>
        </w:rPr>
        <w:t>ма предоставленных льгот за 2025</w:t>
      </w:r>
      <w:r>
        <w:rPr>
          <w:sz w:val="28"/>
        </w:rPr>
        <w:t xml:space="preserve"> год составила </w:t>
      </w:r>
      <w:r>
        <w:rPr>
          <w:sz w:val="28"/>
        </w:rPr>
        <w:t>32,9</w:t>
      </w:r>
      <w:r>
        <w:rPr>
          <w:sz w:val="28"/>
        </w:rPr>
        <w:t xml:space="preserve"> </w:t>
      </w:r>
      <w:r>
        <w:rPr>
          <w:sz w:val="28"/>
        </w:rPr>
        <w:t>тыс.</w:t>
      </w:r>
      <w:r>
        <w:rPr>
          <w:sz w:val="28"/>
        </w:rPr>
        <w:t xml:space="preserve"> </w:t>
      </w:r>
      <w:r>
        <w:rPr>
          <w:sz w:val="28"/>
        </w:rPr>
        <w:t>рублей, (</w:t>
      </w:r>
      <w:r>
        <w:rPr>
          <w:sz w:val="28"/>
        </w:rPr>
        <w:t>в 2</w:t>
      </w:r>
      <w:r>
        <w:rPr>
          <w:sz w:val="28"/>
        </w:rPr>
        <w:t>024</w:t>
      </w:r>
      <w:r>
        <w:rPr>
          <w:sz w:val="28"/>
        </w:rPr>
        <w:t xml:space="preserve"> </w:t>
      </w:r>
      <w:r>
        <w:rPr>
          <w:sz w:val="28"/>
        </w:rPr>
        <w:t xml:space="preserve">году </w:t>
      </w:r>
      <w:r>
        <w:rPr>
          <w:sz w:val="28"/>
        </w:rPr>
        <w:t xml:space="preserve">– </w:t>
      </w:r>
      <w:r>
        <w:rPr>
          <w:sz w:val="28"/>
        </w:rPr>
        <w:t>16,5</w:t>
      </w:r>
      <w:r>
        <w:rPr>
          <w:sz w:val="28"/>
        </w:rPr>
        <w:t xml:space="preserve"> тыс. рублей</w:t>
      </w:r>
      <w:r>
        <w:rPr>
          <w:sz w:val="28"/>
        </w:rPr>
        <w:t>).</w:t>
      </w:r>
    </w:p>
    <w:p w14:paraId="B3000000">
      <w:pPr>
        <w:ind w:firstLine="851" w:left="0"/>
        <w:jc w:val="both"/>
        <w:rPr>
          <w:sz w:val="28"/>
        </w:rPr>
      </w:pPr>
      <w:r>
        <w:rPr>
          <w:sz w:val="28"/>
        </w:rPr>
        <w:t>Критерием результативности налогового расхода, в соответствии с целями социально-эконо</w:t>
      </w:r>
      <w:r>
        <w:rPr>
          <w:sz w:val="28"/>
        </w:rPr>
        <w:t xml:space="preserve">мической политики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 групп населения, </w:t>
      </w:r>
      <w:r>
        <w:rPr>
          <w:sz w:val="28"/>
        </w:rPr>
        <w:t>граждан призванных на военную службу по мобили</w:t>
      </w:r>
      <w:r>
        <w:rPr>
          <w:sz w:val="28"/>
        </w:rPr>
        <w:t>зации в Вооруженные Силы Российской Федерации в соответствии с Указом Президента Российской Федерации от 21.09.2022 № 647, граждан, заключивших в связи с участием в специальной военной операции контракт о прохождении военной службы в</w:t>
      </w:r>
      <w:r>
        <w:rPr>
          <w:sz w:val="28"/>
        </w:rPr>
        <w:t xml:space="preserve">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(усыновителей).</w:t>
      </w:r>
    </w:p>
    <w:p w14:paraId="B4000000">
      <w:pPr>
        <w:ind w:firstLine="851" w:left="0"/>
        <w:jc w:val="both"/>
        <w:rPr>
          <w:sz w:val="28"/>
        </w:rPr>
      </w:pPr>
    </w:p>
    <w:p w14:paraId="B5000000">
      <w:pPr>
        <w:widowControl w:val="0"/>
        <w:tabs>
          <w:tab w:leader="none" w:pos="5643" w:val="left"/>
          <w:tab w:leader="none" w:pos="6213" w:val="left"/>
          <w:tab w:leader="none" w:pos="7125" w:val="left"/>
        </w:tabs>
        <w:ind w:firstLine="0" w:left="567"/>
        <w:contextualSpacing w:val="1"/>
        <w:jc w:val="center"/>
        <w:rPr>
          <w:sz w:val="28"/>
        </w:rPr>
      </w:pPr>
      <w:r>
        <w:rPr>
          <w:sz w:val="28"/>
        </w:rPr>
        <w:t>ОЦЕНКА эффективности социальных на</w:t>
      </w:r>
      <w:r>
        <w:rPr>
          <w:sz w:val="28"/>
        </w:rPr>
        <w:t>логовых льгот и</w:t>
      </w:r>
      <w:r>
        <w:rPr>
          <w:sz w:val="28"/>
        </w:rPr>
        <w:t xml:space="preserve"> </w:t>
      </w:r>
      <w:r>
        <w:rPr>
          <w:sz w:val="28"/>
        </w:rPr>
        <w:t xml:space="preserve">пониженных ставок (налоговых расходов) </w:t>
      </w:r>
      <w:r>
        <w:rPr>
          <w:sz w:val="28"/>
        </w:rPr>
        <w:t xml:space="preserve">в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сельском поселении</w:t>
      </w:r>
    </w:p>
    <w:p w14:paraId="B6000000">
      <w:pPr>
        <w:ind w:firstLine="0" w:left="197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</w:t>
      </w:r>
      <w:r>
        <w:rPr>
          <w:sz w:val="26"/>
        </w:rPr>
        <w:t>Таблица 4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83"/>
        <w:gridCol w:w="6205"/>
        <w:gridCol w:w="3133"/>
      </w:tblGrid>
      <w:t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критерия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Выполнение критерия (да/нет)</w:t>
            </w:r>
          </w:p>
        </w:tc>
      </w:tr>
      <w:tr>
        <w:trPr>
          <w:trHeight w:hRule="atLeast" w:val="1249"/>
        </w:trP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rPr>
                <w:sz w:val="28"/>
              </w:rPr>
            </w:pPr>
            <w:r>
              <w:rPr>
                <w:sz w:val="28"/>
              </w:rPr>
              <w:t>Предоставление налоговой льготы (налогового расхода) гражданам, оказавшимся в</w:t>
            </w:r>
            <w:r>
              <w:rPr>
                <w:sz w:val="28"/>
              </w:rPr>
              <w:t xml:space="preserve"> трудной жизненной ситуации, участникам СВО и членам их семей.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6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rPr>
                <w:sz w:val="28"/>
              </w:rPr>
            </w:pPr>
            <w:r>
              <w:rPr>
                <w:sz w:val="28"/>
              </w:rPr>
              <w:t>Общее количество выполненных критериев</w:t>
            </w:r>
          </w:p>
        </w:tc>
        <w:tc>
          <w:tcPr>
            <w:tcW w:type="dxa" w:w="3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0"/>
              <w:tabs>
                <w:tab w:leader="none" w:pos="5643" w:val="left"/>
                <w:tab w:leader="none" w:pos="6213" w:val="left"/>
                <w:tab w:leader="none" w:pos="7125" w:val="left"/>
              </w:tabs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C9000000">
      <w:pPr>
        <w:ind w:firstLine="709" w:left="0"/>
        <w:jc w:val="both"/>
        <w:rPr>
          <w:sz w:val="28"/>
        </w:rPr>
      </w:pPr>
      <w:r>
        <w:rPr>
          <w:sz w:val="28"/>
        </w:rPr>
        <w:t>Социальная налоговая льгота и пониженная ставка (налоговый расход) считается эффективной в случае выполнения хотя бы одного из приведенных критериев и определяется по формуле:</w:t>
      </w:r>
    </w:p>
    <w:p w14:paraId="CA000000">
      <w:pPr>
        <w:ind w:firstLine="709" w:left="0"/>
        <w:jc w:val="both"/>
        <w:rPr>
          <w:sz w:val="28"/>
        </w:rPr>
      </w:pPr>
    </w:p>
    <w:p w14:paraId="CB000000">
      <w:pPr>
        <w:ind w:firstLine="709" w:left="0"/>
        <w:jc w:val="both"/>
        <w:rPr>
          <w:sz w:val="28"/>
        </w:rPr>
      </w:pPr>
      <w:r>
        <w:rPr>
          <w:sz w:val="28"/>
        </w:rPr>
        <w:t>ЭФс = Ксц+Ккн+Клк+Ктс, где:</w:t>
      </w:r>
    </w:p>
    <w:p w14:paraId="CC000000">
      <w:pPr>
        <w:ind w:firstLine="709" w:left="0"/>
        <w:jc w:val="both"/>
        <w:rPr>
          <w:sz w:val="28"/>
        </w:rPr>
      </w:pPr>
    </w:p>
    <w:p w14:paraId="CD000000">
      <w:pPr>
        <w:ind w:firstLine="709" w:left="0"/>
        <w:jc w:val="both"/>
        <w:rPr>
          <w:sz w:val="28"/>
        </w:rPr>
      </w:pPr>
      <w:r>
        <w:rPr>
          <w:sz w:val="28"/>
        </w:rPr>
        <w:t>ЭФс – коэффициент эффективности социальной налоговой льготы;</w:t>
      </w:r>
    </w:p>
    <w:p w14:paraId="CE000000">
      <w:pPr>
        <w:ind w:firstLine="709" w:left="0"/>
        <w:jc w:val="both"/>
        <w:rPr>
          <w:sz w:val="28"/>
        </w:rPr>
      </w:pPr>
      <w:r>
        <w:rPr>
          <w:sz w:val="28"/>
        </w:rPr>
        <w:t>Ксц – коэффициент соответствия налоговых расходов и пониженных ставок (налоговых расходов) целям и задачам социально-экономической пол</w:t>
      </w:r>
      <w:r>
        <w:rPr>
          <w:sz w:val="28"/>
        </w:rPr>
        <w:t>итики поселения;</w:t>
      </w:r>
    </w:p>
    <w:p w14:paraId="CF000000">
      <w:pPr>
        <w:ind w:firstLine="709" w:left="0"/>
        <w:jc w:val="both"/>
        <w:rPr>
          <w:sz w:val="28"/>
        </w:rPr>
      </w:pPr>
      <w:r>
        <w:rPr>
          <w:sz w:val="28"/>
        </w:rPr>
        <w:t>Ккн – коэффициент критерия нуждаемости;</w:t>
      </w:r>
    </w:p>
    <w:p w14:paraId="D0000000">
      <w:pPr>
        <w:ind w:firstLine="709" w:left="0"/>
        <w:jc w:val="both"/>
        <w:rPr>
          <w:sz w:val="28"/>
        </w:rPr>
      </w:pPr>
      <w:r>
        <w:rPr>
          <w:sz w:val="28"/>
        </w:rPr>
        <w:t>Клк – коэффициент принадлежности категорий граждан к л</w:t>
      </w:r>
      <w:r>
        <w:rPr>
          <w:sz w:val="28"/>
        </w:rPr>
        <w:t xml:space="preserve">ьготным </w:t>
      </w:r>
      <w:r>
        <w:rPr>
          <w:sz w:val="28"/>
        </w:rPr>
        <w:t>категориям в соответствии с федеральным и областным законодательством</w:t>
      </w:r>
      <w:r>
        <w:rPr>
          <w:sz w:val="28"/>
        </w:rPr>
        <w:t>;</w:t>
      </w:r>
    </w:p>
    <w:p w14:paraId="D1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Ктс – коэффициент принадлежности граждан </w:t>
      </w:r>
      <w:r>
        <w:rPr>
          <w:sz w:val="28"/>
        </w:rPr>
        <w:t>к группе,</w:t>
      </w:r>
      <w:r>
        <w:rPr>
          <w:sz w:val="28"/>
        </w:rPr>
        <w:t xml:space="preserve"> оказавшихся в трудной жизненной</w:t>
      </w:r>
      <w:r>
        <w:rPr>
          <w:sz w:val="28"/>
        </w:rPr>
        <w:t xml:space="preserve"> ситуации.</w:t>
      </w:r>
    </w:p>
    <w:p w14:paraId="D2000000">
      <w:pPr>
        <w:ind w:firstLine="709" w:left="0"/>
        <w:jc w:val="both"/>
        <w:rPr>
          <w:sz w:val="28"/>
        </w:rPr>
      </w:pPr>
      <w:r>
        <w:rPr>
          <w:sz w:val="28"/>
        </w:rPr>
        <w:t>Коэффициенты Ксц, Ккн, Клк, Ктс в случае выполнения соответствующих критериев принимаются равными «1», в противном случае значение этих коэффициентов принимается равным «0».</w:t>
      </w:r>
    </w:p>
    <w:p w14:paraId="D3000000">
      <w:pPr>
        <w:ind w:firstLine="709" w:left="0"/>
        <w:jc w:val="center"/>
        <w:rPr>
          <w:sz w:val="28"/>
        </w:rPr>
      </w:pPr>
      <w:r>
        <w:rPr>
          <w:sz w:val="28"/>
        </w:rPr>
        <w:t>ЭФс=1+1+1+1=4</w:t>
      </w:r>
    </w:p>
    <w:p w14:paraId="D4000000">
      <w:pPr>
        <w:ind w:firstLine="709" w:left="0"/>
        <w:jc w:val="both"/>
        <w:rPr>
          <w:sz w:val="28"/>
          <w:highlight w:val="yellow"/>
        </w:rPr>
      </w:pPr>
      <w:r>
        <w:rPr>
          <w:sz w:val="28"/>
        </w:rPr>
        <w:t>Социальная налоговая льгота и пониженная</w:t>
      </w:r>
      <w:r>
        <w:rPr>
          <w:sz w:val="28"/>
        </w:rPr>
        <w:t xml:space="preserve"> ставка (налоговый расход) считается эффективной, так как значение коэффициента эффективности социальной налоговой льготы (ЭФс) больше «1».</w:t>
      </w:r>
    </w:p>
    <w:p w14:paraId="D5000000">
      <w:pPr>
        <w:ind w:firstLine="709" w:left="0"/>
        <w:jc w:val="both"/>
        <w:rPr>
          <w:sz w:val="28"/>
        </w:rPr>
      </w:pPr>
      <w:r>
        <w:rPr>
          <w:sz w:val="28"/>
        </w:rPr>
        <w:t>Оценка вклада налоговой льготы в изменение значения показателя достижения целей социально-э</w:t>
      </w:r>
      <w:r>
        <w:rPr>
          <w:sz w:val="28"/>
        </w:rPr>
        <w:t xml:space="preserve">кономической политики </w:t>
      </w:r>
      <w:r>
        <w:rPr>
          <w:sz w:val="28"/>
        </w:rPr>
        <w:t>Кагаль</w:t>
      </w:r>
      <w:r>
        <w:rPr>
          <w:sz w:val="28"/>
        </w:rPr>
        <w:t>ницкого</w:t>
      </w:r>
      <w:r>
        <w:rPr>
          <w:sz w:val="28"/>
        </w:rPr>
        <w:t xml:space="preserve"> </w:t>
      </w:r>
      <w:r>
        <w:rPr>
          <w:sz w:val="28"/>
        </w:rPr>
        <w:t>сельского пос</w:t>
      </w:r>
      <w:r>
        <w:rPr>
          <w:sz w:val="28"/>
        </w:rPr>
        <w:t>е</w:t>
      </w:r>
      <w:r>
        <w:rPr>
          <w:sz w:val="28"/>
        </w:rPr>
        <w:t>ления равна 0 и не принимает отрицательных значений.</w:t>
      </w:r>
    </w:p>
    <w:p w14:paraId="D6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Налоговые расходы по земельному налогу, предоставленные в виде полного освобождения от уплаты налога отдельных категорий налогоплательщиков, относящимся к социально незащищенным </w:t>
      </w:r>
      <w:r>
        <w:rPr>
          <w:sz w:val="28"/>
        </w:rPr>
        <w:t xml:space="preserve">группам населения, </w:t>
      </w:r>
      <w:r>
        <w:rPr>
          <w:sz w:val="28"/>
        </w:rPr>
        <w:t>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</w:t>
      </w:r>
      <w:r>
        <w:rPr>
          <w:sz w:val="28"/>
        </w:rPr>
        <w:t>и задач, возложенны</w:t>
      </w:r>
      <w:r>
        <w:rPr>
          <w:sz w:val="28"/>
        </w:rPr>
        <w:t>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</w:t>
      </w:r>
      <w:r>
        <w:rPr>
          <w:sz w:val="28"/>
        </w:rPr>
        <w:t xml:space="preserve">, не носят экономического характера и не оказывают отрицательного влияния на показатели достижения целей социально-экономической политики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поселения, их эффективность определяется социальной значимостью.</w:t>
      </w:r>
    </w:p>
    <w:p w14:paraId="D7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В связи с тем, что при </w:t>
      </w:r>
      <w:r>
        <w:rPr>
          <w:sz w:val="28"/>
        </w:rPr>
        <w:t xml:space="preserve">предоставлении налоговых льгот по земельному налогу социально незащищенным группам населения, </w:t>
      </w:r>
      <w:r>
        <w:rPr>
          <w:sz w:val="28"/>
        </w:rPr>
        <w:t>граждан</w:t>
      </w:r>
      <w:r>
        <w:rPr>
          <w:sz w:val="28"/>
        </w:rPr>
        <w:t>ам</w:t>
      </w:r>
      <w:r>
        <w:rPr>
          <w:sz w:val="28"/>
        </w:rPr>
        <w:t xml:space="preserve"> призванны</w:t>
      </w:r>
      <w:r>
        <w:rPr>
          <w:sz w:val="28"/>
        </w:rPr>
        <w:t>м</w:t>
      </w:r>
      <w:r>
        <w:rPr>
          <w:sz w:val="28"/>
        </w:rPr>
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21.09.2022 № 647, граждан</w:t>
      </w:r>
      <w:r>
        <w:rPr>
          <w:sz w:val="28"/>
        </w:rPr>
        <w:t>ам</w:t>
      </w:r>
      <w:r>
        <w:rPr>
          <w:sz w:val="28"/>
        </w:rPr>
        <w:t>, заключивши</w:t>
      </w:r>
      <w:r>
        <w:rPr>
          <w:sz w:val="28"/>
        </w:rPr>
        <w:t>м</w:t>
      </w:r>
      <w:r>
        <w:rPr>
          <w:sz w:val="28"/>
        </w:rPr>
        <w:t xml:space="preserve">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</w:t>
      </w:r>
      <w:r>
        <w:rPr>
          <w:sz w:val="28"/>
        </w:rPr>
        <w:t>льческом формировании (о добровольном содействии в выполнении задач, возложенных на Вооруженные Силы Российской Федерации), а  также их супруг</w:t>
      </w:r>
      <w:r>
        <w:rPr>
          <w:sz w:val="28"/>
        </w:rPr>
        <w:t>е</w:t>
      </w:r>
      <w:r>
        <w:rPr>
          <w:sz w:val="28"/>
        </w:rPr>
        <w:t xml:space="preserve"> (супруг</w:t>
      </w:r>
      <w:r>
        <w:rPr>
          <w:sz w:val="28"/>
        </w:rPr>
        <w:t>у</w:t>
      </w:r>
      <w:r>
        <w:rPr>
          <w:sz w:val="28"/>
        </w:rPr>
        <w:t xml:space="preserve">),  </w:t>
      </w:r>
      <w:r>
        <w:rPr>
          <w:sz w:val="28"/>
        </w:rPr>
        <w:t>несовершеннолетн</w:t>
      </w:r>
      <w:r>
        <w:rPr>
          <w:sz w:val="28"/>
        </w:rPr>
        <w:t>им</w:t>
      </w:r>
      <w:r>
        <w:rPr>
          <w:sz w:val="28"/>
        </w:rPr>
        <w:t xml:space="preserve"> дет</w:t>
      </w:r>
      <w:r>
        <w:rPr>
          <w:sz w:val="28"/>
        </w:rPr>
        <w:t>ям</w:t>
      </w:r>
      <w:r>
        <w:rPr>
          <w:sz w:val="28"/>
        </w:rPr>
        <w:t>, дет</w:t>
      </w:r>
      <w:r>
        <w:rPr>
          <w:sz w:val="28"/>
        </w:rPr>
        <w:t>ям</w:t>
      </w:r>
      <w:r>
        <w:rPr>
          <w:sz w:val="28"/>
        </w:rPr>
        <w:t xml:space="preserve"> в возрасте до 23 лет, обучающи</w:t>
      </w:r>
      <w:r>
        <w:rPr>
          <w:sz w:val="28"/>
        </w:rPr>
        <w:t>м</w:t>
      </w:r>
      <w:r>
        <w:rPr>
          <w:sz w:val="28"/>
        </w:rPr>
        <w:t>ся в образовательных организациях по очной форме обучения, дет</w:t>
      </w:r>
      <w:r>
        <w:rPr>
          <w:sz w:val="28"/>
        </w:rPr>
        <w:t>ям</w:t>
      </w:r>
      <w:r>
        <w:rPr>
          <w:sz w:val="28"/>
        </w:rPr>
        <w:t>, находящи</w:t>
      </w:r>
      <w:r>
        <w:rPr>
          <w:sz w:val="28"/>
        </w:rPr>
        <w:t>м</w:t>
      </w:r>
      <w:r>
        <w:rPr>
          <w:sz w:val="28"/>
        </w:rPr>
        <w:t>ся под опекой (попечительством), родител</w:t>
      </w:r>
      <w:r>
        <w:rPr>
          <w:sz w:val="28"/>
        </w:rPr>
        <w:t>ям</w:t>
      </w:r>
      <w:r>
        <w:rPr>
          <w:sz w:val="28"/>
        </w:rPr>
        <w:t xml:space="preserve"> (усыновител</w:t>
      </w:r>
      <w:r>
        <w:rPr>
          <w:sz w:val="28"/>
        </w:rPr>
        <w:t xml:space="preserve">ям)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равна 1.</w:t>
      </w:r>
    </w:p>
    <w:p w14:paraId="D8000000">
      <w:pPr>
        <w:ind w:firstLine="709" w:left="0"/>
        <w:jc w:val="both"/>
        <w:rPr>
          <w:sz w:val="28"/>
        </w:rPr>
      </w:pPr>
      <w:r>
        <w:rPr>
          <w:sz w:val="28"/>
        </w:rPr>
        <w:t>Показатель эффективности принимает пол</w:t>
      </w:r>
      <w:r>
        <w:rPr>
          <w:sz w:val="28"/>
        </w:rPr>
        <w:t>ожительное значение и равен 1, следовательно, налоговый расход является эффективным.</w:t>
      </w:r>
    </w:p>
    <w:p w14:paraId="D9000000">
      <w:pPr>
        <w:ind w:firstLine="709" w:left="0"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Вывод: поскольку налоговый расход носит социальный характер, направлен на социальную защиту (поддержку) населения, укрепление здоровья человека, развитие</w:t>
      </w:r>
      <w:r>
        <w:rPr>
          <w:b w:val="1"/>
          <w:i w:val="1"/>
          <w:sz w:val="28"/>
        </w:rPr>
        <w:t xml:space="preserve"> </w:t>
      </w:r>
      <w:r>
        <w:rPr>
          <w:b w:val="1"/>
          <w:i w:val="1"/>
          <w:sz w:val="28"/>
        </w:rPr>
        <w:t>физической</w:t>
      </w:r>
      <w:r>
        <w:rPr>
          <w:b w:val="1"/>
          <w:i w:val="1"/>
          <w:sz w:val="28"/>
        </w:rPr>
        <w:t xml:space="preserve"> </w:t>
      </w:r>
      <w:r>
        <w:rPr>
          <w:b w:val="1"/>
          <w:i w:val="1"/>
          <w:sz w:val="28"/>
        </w:rPr>
        <w:t>культуры и спорта, экологического и санитарно-эпидемиологического благополучия и поддержку благотворительной и добровольческой</w:t>
      </w:r>
      <w:r>
        <w:rPr>
          <w:b w:val="1"/>
          <w:i w:val="1"/>
          <w:sz w:val="28"/>
        </w:rPr>
        <w:t xml:space="preserve"> </w:t>
      </w:r>
      <w:r>
        <w:rPr>
          <w:b w:val="1"/>
          <w:i w:val="1"/>
          <w:sz w:val="28"/>
        </w:rPr>
        <w:t xml:space="preserve">(волонтерской деятельности, также поддержку </w:t>
      </w:r>
      <w:r>
        <w:rPr>
          <w:b w:val="1"/>
          <w:i w:val="1"/>
          <w:sz w:val="28"/>
        </w:rPr>
        <w:t>г</w:t>
      </w:r>
      <w:r>
        <w:rPr>
          <w:b w:val="1"/>
          <w:i w:val="1"/>
          <w:sz w:val="28"/>
        </w:rPr>
        <w:t>раждан, призванны</w:t>
      </w:r>
      <w:r>
        <w:rPr>
          <w:b w:val="1"/>
          <w:i w:val="1"/>
          <w:sz w:val="28"/>
        </w:rPr>
        <w:t>х</w:t>
      </w:r>
      <w:r>
        <w:rPr>
          <w:b w:val="1"/>
          <w:i w:val="1"/>
          <w:sz w:val="28"/>
        </w:rPr>
        <w:t xml:space="preserve"> на военную службу по мобилизации </w:t>
      </w:r>
      <w:r>
        <w:rPr>
          <w:b w:val="1"/>
          <w:i w:val="1"/>
          <w:sz w:val="28"/>
        </w:rPr>
        <w:t>в Вооруженные Силы Российской Федерации в соответствии с Указом Президента Российской Федерации от 21.09.2022 № 647, граждан, заключивши</w:t>
      </w:r>
      <w:r>
        <w:rPr>
          <w:b w:val="1"/>
          <w:i w:val="1"/>
          <w:sz w:val="28"/>
        </w:rPr>
        <w:t>х</w:t>
      </w:r>
      <w:r>
        <w:rPr>
          <w:b w:val="1"/>
          <w:i w:val="1"/>
          <w:sz w:val="28"/>
        </w:rPr>
        <w:t xml:space="preserve">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</w:t>
      </w:r>
      <w:r>
        <w:rPr>
          <w:b w:val="1"/>
          <w:i w:val="1"/>
          <w:sz w:val="28"/>
        </w:rPr>
        <w:t>супругов</w:t>
      </w:r>
      <w:r>
        <w:rPr>
          <w:b w:val="1"/>
          <w:i w:val="1"/>
          <w:sz w:val="28"/>
        </w:rPr>
        <w:t>,  несо</w:t>
      </w:r>
      <w:r>
        <w:rPr>
          <w:b w:val="1"/>
          <w:i w:val="1"/>
          <w:sz w:val="28"/>
        </w:rPr>
        <w:t>вершеннолетни</w:t>
      </w:r>
      <w:r>
        <w:rPr>
          <w:b w:val="1"/>
          <w:i w:val="1"/>
          <w:sz w:val="28"/>
        </w:rPr>
        <w:t>х</w:t>
      </w:r>
      <w:r>
        <w:rPr>
          <w:b w:val="1"/>
          <w:i w:val="1"/>
          <w:sz w:val="28"/>
        </w:rPr>
        <w:t xml:space="preserve"> дет</w:t>
      </w:r>
      <w:r>
        <w:rPr>
          <w:b w:val="1"/>
          <w:i w:val="1"/>
          <w:sz w:val="28"/>
        </w:rPr>
        <w:t>ей</w:t>
      </w:r>
      <w:r>
        <w:rPr>
          <w:b w:val="1"/>
          <w:i w:val="1"/>
          <w:sz w:val="28"/>
        </w:rPr>
        <w:t>, дет</w:t>
      </w:r>
      <w:r>
        <w:rPr>
          <w:b w:val="1"/>
          <w:i w:val="1"/>
          <w:sz w:val="28"/>
        </w:rPr>
        <w:t>ей</w:t>
      </w:r>
      <w:r>
        <w:rPr>
          <w:b w:val="1"/>
          <w:i w:val="1"/>
          <w:sz w:val="28"/>
        </w:rPr>
        <w:t xml:space="preserve"> в возрасте до 23 лет, обучающи</w:t>
      </w:r>
      <w:r>
        <w:rPr>
          <w:b w:val="1"/>
          <w:i w:val="1"/>
          <w:sz w:val="28"/>
        </w:rPr>
        <w:t>х</w:t>
      </w:r>
      <w:r>
        <w:rPr>
          <w:b w:val="1"/>
          <w:i w:val="1"/>
          <w:sz w:val="28"/>
        </w:rPr>
        <w:t>ся в образовательных организациях по очной форме обучения, дет</w:t>
      </w:r>
      <w:r>
        <w:rPr>
          <w:b w:val="1"/>
          <w:i w:val="1"/>
          <w:sz w:val="28"/>
        </w:rPr>
        <w:t>ей</w:t>
      </w:r>
      <w:r>
        <w:rPr>
          <w:b w:val="1"/>
          <w:i w:val="1"/>
          <w:sz w:val="28"/>
        </w:rPr>
        <w:t>, находящи</w:t>
      </w:r>
      <w:r>
        <w:rPr>
          <w:b w:val="1"/>
          <w:i w:val="1"/>
          <w:sz w:val="28"/>
        </w:rPr>
        <w:t>х</w:t>
      </w:r>
      <w:r>
        <w:rPr>
          <w:b w:val="1"/>
          <w:i w:val="1"/>
          <w:sz w:val="28"/>
        </w:rPr>
        <w:t>ся под опекой (попечительством), родител</w:t>
      </w:r>
      <w:r>
        <w:rPr>
          <w:b w:val="1"/>
          <w:i w:val="1"/>
          <w:sz w:val="28"/>
        </w:rPr>
        <w:t>ей</w:t>
      </w:r>
      <w:r>
        <w:rPr>
          <w:b w:val="1"/>
          <w:i w:val="1"/>
          <w:sz w:val="28"/>
        </w:rPr>
        <w:t xml:space="preserve"> (усыновител</w:t>
      </w:r>
      <w:r>
        <w:rPr>
          <w:b w:val="1"/>
          <w:i w:val="1"/>
          <w:sz w:val="28"/>
        </w:rPr>
        <w:t>ей</w:t>
      </w:r>
      <w:r>
        <w:rPr>
          <w:b w:val="1"/>
          <w:i w:val="1"/>
          <w:sz w:val="28"/>
        </w:rPr>
        <w:t>)</w:t>
      </w:r>
      <w:r>
        <w:rPr>
          <w:b w:val="1"/>
          <w:i w:val="1"/>
          <w:sz w:val="28"/>
        </w:rPr>
        <w:t xml:space="preserve">, отвечает общественным интересам, способствует решению социальных задач экономической политики </w:t>
      </w:r>
      <w:r>
        <w:rPr>
          <w:b w:val="1"/>
          <w:i w:val="1"/>
          <w:sz w:val="28"/>
        </w:rPr>
        <w:t>Кагальницкого</w:t>
      </w:r>
      <w:r>
        <w:rPr>
          <w:b w:val="1"/>
          <w:i w:val="1"/>
          <w:sz w:val="28"/>
        </w:rPr>
        <w:t xml:space="preserve">сельского поселения по повышению уровня и качества жизни отдельных категорий граждан, является востребованным, целесообразным, не оказывает отрицательного влияния на экономическое развитие </w:t>
      </w:r>
      <w:r>
        <w:rPr>
          <w:b w:val="1"/>
          <w:i w:val="1"/>
          <w:sz w:val="28"/>
        </w:rPr>
        <w:t>Кагальницкого</w:t>
      </w:r>
      <w:r>
        <w:rPr>
          <w:b w:val="1"/>
          <w:i w:val="1"/>
          <w:sz w:val="28"/>
        </w:rPr>
        <w:t xml:space="preserve"> сельского</w:t>
      </w:r>
      <w:r>
        <w:rPr>
          <w:b w:val="1"/>
          <w:i w:val="1"/>
          <w:sz w:val="28"/>
        </w:rPr>
        <w:t xml:space="preserve"> поселения и имеет положительную бюджетную эффективность, его действие в 2025</w:t>
      </w:r>
      <w:r>
        <w:rPr>
          <w:b w:val="1"/>
          <w:i w:val="1"/>
          <w:sz w:val="28"/>
        </w:rPr>
        <w:t xml:space="preserve"> году признано эффективным.</w:t>
      </w:r>
    </w:p>
    <w:p w14:paraId="DA000000">
      <w:pPr>
        <w:ind w:firstLine="709" w:left="0"/>
        <w:jc w:val="both"/>
        <w:rPr>
          <w:sz w:val="28"/>
        </w:rPr>
      </w:pPr>
      <w:r>
        <w:rPr>
          <w:sz w:val="28"/>
        </w:rPr>
        <w:t>Решени</w:t>
      </w:r>
      <w:r>
        <w:rPr>
          <w:sz w:val="28"/>
        </w:rPr>
        <w:t xml:space="preserve">ем Собрания депутатов </w:t>
      </w:r>
      <w:r>
        <w:rPr>
          <w:sz w:val="28"/>
        </w:rPr>
        <w:t>Кагальницкого</w:t>
      </w:r>
      <w:r>
        <w:rPr>
          <w:sz w:val="28"/>
        </w:rPr>
        <w:t xml:space="preserve"> с</w:t>
      </w:r>
      <w:r>
        <w:rPr>
          <w:sz w:val="28"/>
        </w:rPr>
        <w:t xml:space="preserve">ельского поселения от </w:t>
      </w:r>
      <w:r>
        <w:rPr>
          <w:sz w:val="28"/>
        </w:rPr>
        <w:t>19</w:t>
      </w:r>
      <w:r>
        <w:rPr>
          <w:sz w:val="28"/>
        </w:rPr>
        <w:t>.11.20</w:t>
      </w:r>
      <w:r>
        <w:rPr>
          <w:sz w:val="28"/>
        </w:rPr>
        <w:t>19</w:t>
      </w:r>
      <w:r>
        <w:rPr>
          <w:sz w:val="28"/>
        </w:rPr>
        <w:t xml:space="preserve"> № </w:t>
      </w:r>
      <w:r>
        <w:rPr>
          <w:sz w:val="28"/>
        </w:rPr>
        <w:t>97</w:t>
      </w:r>
      <w:r>
        <w:rPr>
          <w:sz w:val="28"/>
        </w:rPr>
        <w:t xml:space="preserve"> «</w:t>
      </w:r>
      <w:r>
        <w:rPr>
          <w:sz w:val="28"/>
        </w:rPr>
        <w:t>О нал</w:t>
      </w:r>
      <w:r>
        <w:rPr>
          <w:sz w:val="28"/>
        </w:rPr>
        <w:t>оге на имущество физических лиц</w:t>
      </w:r>
      <w:r>
        <w:rPr>
          <w:sz w:val="28"/>
        </w:rPr>
        <w:t>»</w:t>
      </w:r>
      <w:r>
        <w:rPr>
          <w:sz w:val="28"/>
        </w:rPr>
        <w:t xml:space="preserve"> на территории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 установлен налог на имущество физических лиц, порядок и сроки его уплаты. По налогу на имущество физических лиц установлены максимальные налоговые ставки. Льгот не предоставлялось. Следовательно, оценка налоговых расходов не проводится.</w:t>
      </w:r>
    </w:p>
    <w:p w14:paraId="DB000000">
      <w:pPr>
        <w:ind w:firstLine="709" w:left="0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>сходя из результатов проведенной оценки эффективности налоговых</w:t>
      </w:r>
      <w:r>
        <w:rPr>
          <w:sz w:val="28"/>
        </w:rPr>
        <w:t xml:space="preserve"> расходов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поселения, предоставляемых</w:t>
      </w:r>
      <w:r>
        <w:rPr>
          <w:sz w:val="28"/>
        </w:rPr>
        <w:t xml:space="preserve"> </w:t>
      </w:r>
      <w:r>
        <w:rPr>
          <w:sz w:val="28"/>
        </w:rPr>
        <w:t>отдельным</w:t>
      </w:r>
      <w:r>
        <w:rPr>
          <w:sz w:val="28"/>
        </w:rPr>
        <w:t xml:space="preserve"> </w:t>
      </w:r>
      <w:r>
        <w:rPr>
          <w:sz w:val="28"/>
        </w:rPr>
        <w:t>категориям граждан, в виде полного</w:t>
      </w:r>
      <w:r>
        <w:rPr>
          <w:sz w:val="28"/>
        </w:rPr>
        <w:t xml:space="preserve"> </w:t>
      </w:r>
      <w:r>
        <w:rPr>
          <w:sz w:val="28"/>
        </w:rPr>
        <w:t>освобождения от уплаты земельного налога, указанные налоговые расходы признаются эффективными и не требующими отмены</w:t>
      </w:r>
      <w:r>
        <w:rPr>
          <w:i w:val="1"/>
          <w:sz w:val="28"/>
        </w:rPr>
        <w:t>.</w:t>
      </w:r>
    </w:p>
    <w:p w14:paraId="DC000000">
      <w:pPr>
        <w:rPr>
          <w:sz w:val="28"/>
        </w:rPr>
      </w:pPr>
    </w:p>
    <w:p w14:paraId="DD000000">
      <w:pPr>
        <w:rPr>
          <w:sz w:val="28"/>
        </w:rPr>
      </w:pPr>
    </w:p>
    <w:p w14:paraId="DE000000">
      <w:pPr>
        <w:sectPr>
          <w:footerReference r:id="rId2" w:type="default"/>
          <w:pgSz w:h="16839" w:orient="portrait" w:w="11907"/>
          <w:pgMar w:bottom="1134" w:footer="709" w:gutter="0" w:header="709" w:left="1134" w:right="851" w:top="851"/>
        </w:sectPr>
      </w:pPr>
    </w:p>
    <w:p w14:paraId="DF000000">
      <w:pPr>
        <w:ind w:firstLine="0" w:left="1977"/>
        <w:jc w:val="right"/>
        <w:rPr>
          <w:sz w:val="28"/>
        </w:rPr>
      </w:pPr>
      <w:r>
        <w:rPr>
          <w:color w:val="000000"/>
          <w:sz w:val="28"/>
        </w:rPr>
        <w:t>Приложение 2</w:t>
      </w:r>
    </w:p>
    <w:p w14:paraId="E000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>к проекту постановления</w:t>
      </w:r>
    </w:p>
    <w:p w14:paraId="E100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>Администрации</w:t>
      </w:r>
    </w:p>
    <w:p w14:paraId="E200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>Кагальницкого</w:t>
      </w:r>
    </w:p>
    <w:p w14:paraId="E300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 xml:space="preserve">сельского поселения </w:t>
      </w:r>
    </w:p>
    <w:p w14:paraId="E4000000">
      <w:pPr>
        <w:widowControl w:val="0"/>
        <w:spacing w:line="240" w:lineRule="auto"/>
        <w:ind w:firstLine="0" w:left="1977"/>
        <w:jc w:val="right"/>
        <w:rPr>
          <w:sz w:val="28"/>
        </w:rPr>
      </w:pPr>
    </w:p>
    <w:p w14:paraId="E5000000">
      <w:pPr>
        <w:ind w:firstLine="0" w:left="1977"/>
        <w:jc w:val="both"/>
        <w:rPr>
          <w:caps w:val="1"/>
        </w:rPr>
      </w:pPr>
    </w:p>
    <w:p w14:paraId="E6000000">
      <w:pPr>
        <w:ind/>
        <w:jc w:val="center"/>
        <w:rPr>
          <w:caps w:val="1"/>
        </w:rPr>
      </w:pPr>
      <w:r>
        <w:rPr>
          <w:caps w:val="1"/>
        </w:rPr>
        <w:t>Перечень</w:t>
      </w:r>
    </w:p>
    <w:p w14:paraId="E7000000">
      <w:pPr>
        <w:ind/>
        <w:jc w:val="center"/>
      </w:pPr>
      <w:r>
        <w:t xml:space="preserve">налоговых расходов </w:t>
      </w:r>
      <w:r>
        <w:t>Кагальницкого</w:t>
      </w:r>
      <w:r>
        <w:t xml:space="preserve"> </w:t>
      </w:r>
      <w:r>
        <w:t>сельского поселения, обусловленных налоговыми льготами,</w:t>
      </w:r>
    </w:p>
    <w:p w14:paraId="E8000000">
      <w:pPr>
        <w:ind/>
        <w:jc w:val="center"/>
      </w:pPr>
      <w:r>
        <w:t>освобождениями и иными пр</w:t>
      </w:r>
      <w:r>
        <w:t>еференциями по налогам, предусмотренными в качестве мер</w:t>
      </w:r>
    </w:p>
    <w:p w14:paraId="E9000000">
      <w:pPr>
        <w:ind/>
        <w:jc w:val="center"/>
      </w:pPr>
      <w:r>
        <w:t xml:space="preserve">муниципальной поддержки в соответствии с целями муниципальных программ </w:t>
      </w:r>
      <w:r>
        <w:t>Кагальницкого</w:t>
      </w:r>
      <w:r>
        <w:t xml:space="preserve"> </w:t>
      </w:r>
      <w:r>
        <w:t>сельского поселения</w:t>
      </w:r>
    </w:p>
    <w:tbl>
      <w:tblPr>
        <w:tblStyle w:val="Style_5"/>
        <w:tblInd w:type="dxa" w:w="-3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321"/>
        <w:gridCol w:w="770"/>
        <w:gridCol w:w="992"/>
        <w:gridCol w:w="991"/>
        <w:gridCol w:w="1091"/>
        <w:gridCol w:w="2710"/>
        <w:gridCol w:w="1057"/>
        <w:gridCol w:w="1090"/>
        <w:gridCol w:w="1091"/>
        <w:gridCol w:w="722"/>
      </w:tblGrid>
      <w:tr>
        <w:tc>
          <w:tcPr>
            <w:tcW w:type="dxa" w:w="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A000000">
            <w:pPr>
              <w:ind/>
              <w:jc w:val="center"/>
              <w:rPr>
                <w:spacing w:val="-8"/>
              </w:rPr>
            </w:pPr>
            <w:r>
              <w:rPr>
                <w:spacing w:val="-8"/>
              </w:rPr>
              <w:t>№ п/п</w:t>
            </w:r>
          </w:p>
          <w:p w14:paraId="EB000000">
            <w:pPr>
              <w:ind/>
              <w:jc w:val="center"/>
            </w:pP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C000000">
            <w:pPr>
              <w:ind/>
              <w:jc w:val="center"/>
            </w:pPr>
            <w:r>
              <w:t>Наименование налога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D000000">
            <w:pPr>
              <w:ind/>
              <w:jc w:val="center"/>
            </w:pPr>
            <w:r>
              <w:t>Краткое наименование</w:t>
            </w:r>
          </w:p>
          <w:p w14:paraId="EE000000">
            <w:pPr>
              <w:ind/>
              <w:jc w:val="center"/>
            </w:pPr>
            <w:r>
              <w:t>налогового расхода</w:t>
            </w:r>
          </w:p>
          <w:p w14:paraId="EF000000">
            <w:pPr>
              <w:ind/>
              <w:jc w:val="center"/>
            </w:pPr>
            <w:r>
              <w:t>Кагальницкого</w:t>
            </w:r>
            <w:r>
              <w:t xml:space="preserve"> </w:t>
            </w:r>
            <w:r>
              <w:t xml:space="preserve">сельского поселения 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0000000">
            <w:pPr>
              <w:ind/>
              <w:jc w:val="center"/>
            </w:pPr>
            <w:r>
              <w:t xml:space="preserve">Полное </w:t>
            </w:r>
            <w:r>
              <w:rPr>
                <w:spacing w:val="-6"/>
              </w:rPr>
              <w:t xml:space="preserve">наименование </w:t>
            </w:r>
            <w:r>
              <w:t xml:space="preserve">налогового расхода </w:t>
            </w:r>
            <w:r>
              <w:t>Кагальницкого</w:t>
            </w:r>
            <w:r>
              <w:t xml:space="preserve"> сельского поселения </w:t>
            </w: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1000000">
            <w:pPr>
              <w:ind/>
              <w:jc w:val="center"/>
            </w:pPr>
            <w:r>
              <w:t xml:space="preserve">Реквизиты нормативного правового акта </w:t>
            </w:r>
          </w:p>
          <w:p w14:paraId="F2000000">
            <w:pPr>
              <w:ind/>
              <w:jc w:val="center"/>
            </w:pPr>
            <w:r>
              <w:t>Кагальницкого</w:t>
            </w:r>
          </w:p>
          <w:p w14:paraId="F3000000">
            <w:pPr>
              <w:ind/>
              <w:jc w:val="center"/>
            </w:pPr>
            <w:r>
              <w:t xml:space="preserve">сельского поселения, </w:t>
            </w:r>
            <w:r>
              <w:rPr>
                <w:spacing w:val="-8"/>
              </w:rPr>
              <w:t>устанавливающего</w:t>
            </w:r>
            <w:r>
              <w:t xml:space="preserve"> налоговый расход, его структурные элементы</w:t>
            </w:r>
          </w:p>
        </w:tc>
        <w:tc>
          <w:tcPr>
            <w:tcW w:type="dxa" w:w="2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4000000">
            <w:pPr>
              <w:ind/>
              <w:jc w:val="center"/>
            </w:pPr>
            <w:r>
              <w:t>Наименование категории плательщиков налог</w:t>
            </w:r>
            <w:r>
              <w:t>ов, для которых предусмотрены налоговые льготы, освобождения и иные преференции</w:t>
            </w:r>
          </w:p>
        </w:tc>
        <w:tc>
          <w:tcPr>
            <w:tcW w:type="dxa" w:w="1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5000000">
            <w:pPr>
              <w:ind/>
              <w:jc w:val="center"/>
            </w:pPr>
            <w:r>
              <w:t xml:space="preserve">Целевая категория налогового расхода </w:t>
            </w:r>
            <w:r>
              <w:t>Кагальницкого</w:t>
            </w:r>
            <w:r>
              <w:t xml:space="preserve">  сельского поселения </w:t>
            </w:r>
          </w:p>
        </w:tc>
        <w:tc>
          <w:tcPr>
            <w:tcW w:type="dxa" w:w="1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6000000">
            <w:pPr>
              <w:ind/>
              <w:jc w:val="center"/>
            </w:pPr>
            <w:r>
              <w:t xml:space="preserve">Наименование муниципальной программы </w:t>
            </w:r>
            <w:r>
              <w:t>Кагальницкого</w:t>
            </w:r>
            <w:r>
              <w:t xml:space="preserve"> </w:t>
            </w:r>
            <w:r>
              <w:t>сельского поселения, предусматривающей налоговые расходы / непрограммное направление деятельности</w:t>
            </w: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7000000">
            <w:pPr>
              <w:ind/>
              <w:jc w:val="center"/>
            </w:pPr>
            <w:r>
              <w:t>Наименование куратора налогового расхода</w:t>
            </w:r>
          </w:p>
        </w:tc>
        <w:tc>
          <w:tcPr>
            <w:tcW w:type="dxa" w:w="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8000000">
            <w:pPr>
              <w:ind/>
              <w:jc w:val="center"/>
            </w:pPr>
            <w:r>
              <w:t>Примечание</w:t>
            </w:r>
          </w:p>
        </w:tc>
      </w:tr>
      <w:tr>
        <w:tc>
          <w:tcPr>
            <w:tcW w:type="dxa" w:w="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9000000">
            <w:pPr>
              <w:ind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A000000">
            <w:pPr>
              <w:ind/>
              <w:jc w:val="center"/>
            </w:pPr>
            <w: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B000000">
            <w:pPr>
              <w:ind/>
              <w:jc w:val="center"/>
            </w:pPr>
            <w:r>
              <w:t>3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C000000">
            <w:pPr>
              <w:ind/>
              <w:jc w:val="center"/>
            </w:pPr>
            <w:r>
              <w:t>4</w:t>
            </w: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D000000">
            <w:pPr>
              <w:ind/>
              <w:jc w:val="center"/>
            </w:pPr>
            <w:r>
              <w:t>5</w:t>
            </w:r>
          </w:p>
        </w:tc>
        <w:tc>
          <w:tcPr>
            <w:tcW w:type="dxa" w:w="2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E000000">
            <w:pPr>
              <w:ind/>
              <w:jc w:val="center"/>
            </w:pPr>
            <w:r>
              <w:t>6</w:t>
            </w:r>
          </w:p>
        </w:tc>
        <w:tc>
          <w:tcPr>
            <w:tcW w:type="dxa" w:w="1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F000000">
            <w:pPr>
              <w:ind/>
              <w:jc w:val="center"/>
            </w:pPr>
            <w:r>
              <w:t>7</w:t>
            </w:r>
          </w:p>
        </w:tc>
        <w:tc>
          <w:tcPr>
            <w:tcW w:type="dxa" w:w="1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0010000">
            <w:pPr>
              <w:ind/>
              <w:jc w:val="center"/>
            </w:pPr>
            <w:r>
              <w:t>8</w:t>
            </w: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1010000">
            <w:pPr>
              <w:ind/>
              <w:jc w:val="center"/>
            </w:pPr>
            <w:r>
              <w:t>9</w:t>
            </w:r>
          </w:p>
        </w:tc>
        <w:tc>
          <w:tcPr>
            <w:tcW w:type="dxa" w:w="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2010000">
            <w:pPr>
              <w:ind/>
              <w:jc w:val="center"/>
            </w:pPr>
            <w:r>
              <w:t>10</w:t>
            </w:r>
          </w:p>
        </w:tc>
      </w:tr>
      <w:tr>
        <w:tc>
          <w:tcPr>
            <w:tcW w:type="dxa" w:w="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3010000">
            <w:pPr>
              <w:ind/>
              <w:jc w:val="both"/>
              <w:rPr>
                <w:spacing w:val="-8"/>
              </w:rPr>
            </w:pPr>
            <w:r>
              <w:rPr>
                <w:spacing w:val="-8"/>
              </w:rPr>
              <w:t>1.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4010000">
            <w:pPr>
              <w:ind/>
              <w:jc w:val="both"/>
            </w:pPr>
            <w:r>
              <w:t>Земельный налог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5010000">
            <w:pPr>
              <w:ind/>
              <w:jc w:val="both"/>
            </w:pPr>
            <w:r>
              <w:t>Социальные налоговые расходы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6010000">
            <w:pPr>
              <w:ind/>
              <w:jc w:val="both"/>
            </w:pPr>
            <w:r>
              <w:t>Социальные налоговые расходы</w:t>
            </w: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7010000">
            <w:pPr>
              <w:ind/>
              <w:jc w:val="both"/>
            </w:pPr>
            <w:r>
              <w:t>Решение</w:t>
            </w:r>
            <w:r>
              <w:t xml:space="preserve"> </w:t>
            </w:r>
            <w:r>
              <w:t xml:space="preserve">Собрания депутатов </w:t>
            </w:r>
            <w:r>
              <w:t>Кагальницкого</w:t>
            </w:r>
            <w:r>
              <w:t xml:space="preserve"> сельского поселен</w:t>
            </w:r>
            <w:r>
              <w:t>ия от 09.11.2022 № 37</w:t>
            </w:r>
            <w:r>
              <w:t xml:space="preserve"> «О земельном налоге», (в редакции решения Собрания депутатов </w:t>
            </w:r>
            <w:r>
              <w:t>Кагальницкого</w:t>
            </w:r>
            <w:r>
              <w:t xml:space="preserve"> </w:t>
            </w:r>
            <w:r>
              <w:t xml:space="preserve">сельского поселения от </w:t>
            </w:r>
            <w:r>
              <w:t>13</w:t>
            </w:r>
            <w:r>
              <w:t>.11.2023</w:t>
            </w:r>
            <w:r>
              <w:t xml:space="preserve"> № 63</w:t>
            </w:r>
            <w:r>
              <w:t xml:space="preserve"> и решения Собрания депутатов </w:t>
            </w:r>
            <w:r>
              <w:t>Кагальницкого</w:t>
            </w:r>
            <w:r>
              <w:t xml:space="preserve"> сельского поселения от 14.04.2025 № 98</w:t>
            </w:r>
            <w:r>
              <w:t xml:space="preserve">, </w:t>
            </w:r>
            <w:r>
              <w:t xml:space="preserve">в отношении подпункта </w:t>
            </w:r>
            <w:r>
              <w:t>4.8 пункта 4</w:t>
            </w:r>
            <w:r>
              <w:t>)</w:t>
            </w:r>
          </w:p>
          <w:p w14:paraId="08010000">
            <w:pPr>
              <w:ind/>
              <w:jc w:val="both"/>
            </w:pPr>
          </w:p>
        </w:tc>
        <w:tc>
          <w:tcPr>
            <w:tcW w:type="dxa" w:w="2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9010000">
            <w:pPr>
              <w:ind/>
              <w:jc w:val="both"/>
            </w:pPr>
            <w:r>
              <w:t>1) Герои Советского союза, Герои Российской Федерации, полные кавалеры ордена Славы,</w:t>
            </w:r>
          </w:p>
          <w:p w14:paraId="0A010000">
            <w:pPr>
              <w:ind/>
              <w:jc w:val="both"/>
            </w:pPr>
            <w:r>
              <w:t>Герои Социалистического Труда;</w:t>
            </w:r>
          </w:p>
          <w:p w14:paraId="0B010000">
            <w:pPr>
              <w:ind/>
              <w:jc w:val="both"/>
            </w:pPr>
            <w:r>
              <w:t>2) Инвалиды I группы инвалидности;</w:t>
            </w:r>
          </w:p>
          <w:p w14:paraId="0C010000">
            <w:pPr>
              <w:ind/>
              <w:jc w:val="both"/>
            </w:pPr>
            <w:r>
              <w:t>3) Инвалиды с детства;</w:t>
            </w:r>
          </w:p>
          <w:p w14:paraId="0D010000">
            <w:pPr>
              <w:ind/>
              <w:jc w:val="both"/>
            </w:pPr>
            <w:r>
              <w:t>4) Семьи, имеющие детей инвалидов;</w:t>
            </w:r>
          </w:p>
          <w:p w14:paraId="0E010000">
            <w:pPr>
              <w:ind/>
              <w:jc w:val="both"/>
            </w:pPr>
            <w:r>
              <w:t>5) Ветераны и инвалиды Великой Отечественной во</w:t>
            </w:r>
            <w:r>
              <w:t>йны, а также ветераны и инвалиды боевых действий;</w:t>
            </w:r>
          </w:p>
          <w:p w14:paraId="0F010000">
            <w:pPr>
              <w:spacing w:line="20" w:lineRule="atLeast"/>
              <w:ind/>
              <w:jc w:val="both"/>
            </w:pPr>
            <w:r>
              <w:t>6) Физические лица, имеющие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№3061-1), в соответствии с Федеральным законом от 26 ноября 1998 года №175-ФЗ «О социальной защите граждан Российской Федерации, подвергшихся воздействию радиации вследствие авари</w:t>
            </w:r>
            <w:r>
              <w:t>и в 1957 году на производственном объединении «Маяк» и сбросов радиоактивных отходов в реку Теча» и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  <w:p w14:paraId="10010000">
            <w:pPr>
              <w:ind/>
              <w:jc w:val="both"/>
            </w:pPr>
            <w:r>
              <w:t>7) Граждане РФ, проживающие на территории Кагальницкого сельского поселения в течение не менее 5 лет, имеющие 3 и более несовершеннолетних детей и совместно проживающих с ними при получении земельного участка в со</w:t>
            </w:r>
            <w:r>
              <w:t>ответствии с Областным законом от 22.07.2003г. №19-ЗС «О регулировании земельных отношений в Ростовской области» для индивидуального жилищного строительства или ведения личного подсобного хозяйства;</w:t>
            </w:r>
          </w:p>
          <w:p w14:paraId="11010000">
            <w:pPr>
              <w:spacing w:after="120" w:line="20" w:lineRule="atLeast"/>
              <w:ind/>
              <w:jc w:val="both"/>
            </w:pPr>
            <w:r>
              <w:rPr>
                <w:spacing w:val="-6"/>
              </w:rPr>
              <w:t xml:space="preserve">8) </w:t>
            </w:r>
            <w: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военнослужащие, а также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(усыновители);</w:t>
            </w:r>
          </w:p>
          <w:p w14:paraId="12010000">
            <w:pPr>
              <w:spacing w:after="120" w:line="20" w:lineRule="atLeast"/>
              <w:ind/>
              <w:jc w:val="both"/>
            </w:pPr>
            <w:r>
              <w:t xml:space="preserve">9) </w:t>
            </w:r>
            <w:r>
              <w:t>Инвалиды III группы инвалидности уменьшение налоговой базы на величину кадастровой стоимости 600 квадратных метров</w:t>
            </w:r>
          </w:p>
        </w:tc>
        <w:tc>
          <w:tcPr>
            <w:tcW w:type="dxa" w:w="1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3010000">
            <w:pPr>
              <w:ind/>
              <w:jc w:val="both"/>
              <w:rPr>
                <w:highlight w:val="yellow"/>
              </w:rPr>
            </w:pPr>
            <w:r>
              <w:t xml:space="preserve">Социально незащищенные </w:t>
            </w:r>
            <w:r>
              <w:t>группы населения и мобилизованны</w:t>
            </w:r>
            <w:r>
              <w:t>е</w:t>
            </w:r>
            <w:r>
              <w:t xml:space="preserve"> граждан</w:t>
            </w:r>
            <w:r>
              <w:t>е</w:t>
            </w:r>
            <w:r>
              <w:t>, добровольц</w:t>
            </w:r>
            <w:r>
              <w:t>ы</w:t>
            </w:r>
            <w:r>
              <w:t xml:space="preserve"> участник</w:t>
            </w:r>
            <w:r>
              <w:t>и</w:t>
            </w:r>
            <w:r>
              <w:t xml:space="preserve"> СВО и член</w:t>
            </w:r>
            <w:r>
              <w:t>ы</w:t>
            </w:r>
            <w:r>
              <w:t xml:space="preserve"> их семей</w:t>
            </w:r>
          </w:p>
        </w:tc>
        <w:tc>
          <w:tcPr>
            <w:tcW w:type="dxa" w:w="1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4010000">
            <w:pPr>
              <w:ind/>
              <w:jc w:val="both"/>
              <w:rPr>
                <w:highlight w:val="yellow"/>
              </w:rPr>
            </w:pPr>
          </w:p>
        </w:tc>
        <w:tc>
          <w:tcPr>
            <w:tcW w:type="dxa" w:w="1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5010000">
            <w:pPr>
              <w:ind/>
              <w:jc w:val="both"/>
              <w:rPr>
                <w:highlight w:val="yellow"/>
              </w:rPr>
            </w:pPr>
            <w:r>
              <w:t>Сектор экономики</w:t>
            </w:r>
            <w:r>
              <w:t xml:space="preserve"> и финансов </w:t>
            </w:r>
            <w:r>
              <w:t>администрации</w:t>
            </w:r>
            <w:r>
              <w:t xml:space="preserve"> </w:t>
            </w:r>
            <w:r>
              <w:t>Кагальницкого</w:t>
            </w:r>
            <w:r>
              <w:t xml:space="preserve"> </w:t>
            </w:r>
            <w:r>
              <w:t>сельского</w:t>
            </w:r>
            <w:r>
              <w:t xml:space="preserve"> поселения</w:t>
            </w:r>
          </w:p>
        </w:tc>
        <w:tc>
          <w:tcPr>
            <w:tcW w:type="dxa" w:w="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6010000">
            <w:pPr>
              <w:ind/>
              <w:jc w:val="both"/>
              <w:rPr>
                <w:highlight w:val="yellow"/>
              </w:rPr>
            </w:pPr>
          </w:p>
        </w:tc>
      </w:tr>
    </w:tbl>
    <w:p w14:paraId="17010000">
      <w:pPr>
        <w:ind w:firstLine="0" w:left="1977"/>
        <w:jc w:val="both"/>
        <w:rPr>
          <w:sz w:val="28"/>
          <w:highlight w:val="yellow"/>
        </w:rPr>
      </w:pPr>
    </w:p>
    <w:p w14:paraId="18010000">
      <w:pPr>
        <w:ind w:firstLine="0" w:left="852"/>
        <w:jc w:val="both"/>
        <w:rPr>
          <w:b w:val="1"/>
          <w:highlight w:val="yellow"/>
        </w:rPr>
      </w:pPr>
    </w:p>
    <w:p w14:paraId="19010000">
      <w:pPr>
        <w:ind w:firstLine="0" w:left="1977"/>
        <w:jc w:val="both"/>
        <w:rPr>
          <w:color w:val="000000"/>
          <w:sz w:val="28"/>
        </w:rPr>
      </w:pPr>
    </w:p>
    <w:p w14:paraId="1A010000">
      <w:pPr>
        <w:ind w:firstLine="0" w:left="1977"/>
        <w:jc w:val="both"/>
        <w:rPr>
          <w:color w:val="000000"/>
          <w:sz w:val="28"/>
        </w:rPr>
      </w:pPr>
    </w:p>
    <w:p w14:paraId="1B010000">
      <w:pPr>
        <w:ind w:firstLine="0" w:left="1977"/>
        <w:jc w:val="right"/>
        <w:rPr>
          <w:sz w:val="28"/>
        </w:rPr>
      </w:pPr>
      <w:r>
        <w:rPr>
          <w:color w:val="000000"/>
          <w:sz w:val="28"/>
        </w:rPr>
        <w:t>Приложение 3</w:t>
      </w:r>
    </w:p>
    <w:p w14:paraId="1C01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>к проекту постановления</w:t>
      </w:r>
    </w:p>
    <w:p w14:paraId="1D01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 xml:space="preserve">Администрации </w:t>
      </w:r>
    </w:p>
    <w:p w14:paraId="1E01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>Кагальницкого</w:t>
      </w:r>
    </w:p>
    <w:p w14:paraId="1F010000">
      <w:pPr>
        <w:widowControl w:val="0"/>
        <w:spacing w:line="240" w:lineRule="auto"/>
        <w:ind w:firstLine="0" w:left="1977"/>
        <w:jc w:val="right"/>
        <w:rPr>
          <w:sz w:val="28"/>
        </w:rPr>
      </w:pPr>
      <w:r>
        <w:rPr>
          <w:sz w:val="28"/>
        </w:rPr>
        <w:t xml:space="preserve">сельского </w:t>
      </w:r>
      <w:r>
        <w:rPr>
          <w:sz w:val="28"/>
        </w:rPr>
        <w:t xml:space="preserve">поселения </w:t>
      </w:r>
    </w:p>
    <w:p w14:paraId="20010000">
      <w:pPr>
        <w:spacing w:line="240" w:lineRule="auto"/>
        <w:ind w:firstLine="0" w:left="1977"/>
        <w:jc w:val="both"/>
        <w:rPr>
          <w:sz w:val="28"/>
        </w:rPr>
      </w:pPr>
    </w:p>
    <w:p w14:paraId="21010000">
      <w:pPr>
        <w:spacing w:line="240" w:lineRule="auto"/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2010000">
      <w:pPr>
        <w:spacing w:line="240" w:lineRule="auto"/>
        <w:ind/>
        <w:jc w:val="center"/>
        <w:rPr>
          <w:sz w:val="28"/>
        </w:rPr>
      </w:pPr>
      <w:r>
        <w:rPr>
          <w:sz w:val="28"/>
        </w:rPr>
        <w:t>информации, включаемой в паспорт</w:t>
      </w:r>
    </w:p>
    <w:p w14:paraId="23010000">
      <w:pPr>
        <w:spacing w:line="240" w:lineRule="auto"/>
        <w:ind/>
        <w:jc w:val="center"/>
        <w:rPr>
          <w:sz w:val="28"/>
        </w:rPr>
      </w:pPr>
      <w:r>
        <w:rPr>
          <w:sz w:val="28"/>
        </w:rPr>
        <w:t xml:space="preserve">налогового расхода </w:t>
      </w:r>
      <w:r>
        <w:rPr>
          <w:sz w:val="28"/>
        </w:rPr>
        <w:t>Кагальницкого</w:t>
      </w:r>
      <w:r>
        <w:rPr>
          <w:sz w:val="28"/>
        </w:rPr>
        <w:t xml:space="preserve"> </w:t>
      </w:r>
      <w:r>
        <w:rPr>
          <w:sz w:val="28"/>
        </w:rPr>
        <w:t>сельского поселения</w:t>
      </w:r>
    </w:p>
    <w:p w14:paraId="24010000">
      <w:pPr>
        <w:tabs>
          <w:tab w:leader="none" w:pos="5670" w:val="left"/>
        </w:tabs>
        <w:spacing w:line="240" w:lineRule="auto"/>
        <w:ind w:firstLine="0" w:left="1977"/>
        <w:jc w:val="both"/>
        <w:rPr>
          <w:sz w:val="28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62"/>
          <w:right w:type="dxa" w:w="62"/>
        </w:tblCellMar>
      </w:tblPr>
      <w:tblGrid>
        <w:gridCol w:w="666"/>
        <w:gridCol w:w="4579"/>
        <w:gridCol w:w="5184"/>
      </w:tblGrid>
      <w:tr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5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26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п/п</w:t>
            </w:r>
          </w:p>
        </w:tc>
        <w:tc>
          <w:tcPr>
            <w:tcW w:type="dxa" w:w="4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7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Предоставляемая информация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8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Источник данных</w:t>
            </w:r>
          </w:p>
        </w:tc>
      </w:tr>
    </w:tbl>
    <w:p w14:paraId="29010000">
      <w:pPr>
        <w:numPr>
          <w:ilvl w:val="0"/>
          <w:numId w:val="2"/>
        </w:numPr>
        <w:spacing w:line="240" w:lineRule="auto"/>
        <w:ind/>
        <w:jc w:val="both"/>
        <w:rPr>
          <w:sz w:val="2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62"/>
          <w:right w:type="dxa" w:w="62"/>
        </w:tblCellMar>
      </w:tblPr>
      <w:tblGrid>
        <w:gridCol w:w="667"/>
        <w:gridCol w:w="7"/>
        <w:gridCol w:w="4571"/>
        <w:gridCol w:w="5184"/>
      </w:tblGrid>
      <w:tr>
        <w:trPr>
          <w:trHeight w:hRule="atLeast" w:val="252"/>
          <w:tblHeader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A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B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C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04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D010000">
            <w:pPr>
              <w:spacing w:line="240" w:lineRule="auto"/>
              <w:ind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1. Нормативные характеристики налогового расхода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E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2F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30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Земельный налог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1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2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Нормативные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Решение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от 09.11.2022 </w:t>
            </w:r>
            <w:r>
              <w:rPr>
                <w:sz w:val="28"/>
              </w:rPr>
              <w:t>№ 37</w:t>
            </w:r>
            <w:r>
              <w:rPr>
                <w:sz w:val="28"/>
              </w:rPr>
              <w:t xml:space="preserve"> «О земельном налоге» (в редакции решения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от 13</w:t>
            </w:r>
            <w:r>
              <w:rPr>
                <w:sz w:val="28"/>
              </w:rPr>
              <w:t>.11.20</w:t>
            </w:r>
            <w:r>
              <w:rPr>
                <w:sz w:val="28"/>
              </w:rPr>
              <w:t xml:space="preserve">23 № 63 </w:t>
            </w:r>
            <w:r>
              <w:rPr>
                <w:sz w:val="28"/>
              </w:rPr>
              <w:t xml:space="preserve">и решения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от </w:t>
            </w:r>
            <w:r>
              <w:rPr>
                <w:sz w:val="28"/>
              </w:rPr>
              <w:t>19.11.2025 №108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в отношении подпункта </w:t>
            </w:r>
            <w:r>
              <w:rPr>
                <w:sz w:val="28"/>
              </w:rPr>
              <w:t>4.8 пункта 4</w:t>
            </w:r>
            <w:r>
              <w:rPr>
                <w:sz w:val="28"/>
              </w:rPr>
              <w:t>)</w:t>
            </w:r>
          </w:p>
        </w:tc>
      </w:tr>
      <w:tr>
        <w:trPr>
          <w:trHeight w:hRule="atLeast" w:val="2113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4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5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Категория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36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1) Герои Советского союза, Герои Российской Федерации, полные кавалеры ордена Славы,</w:t>
            </w:r>
          </w:p>
          <w:p w14:paraId="3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Герои Социалистического Труда;</w:t>
            </w:r>
          </w:p>
          <w:p w14:paraId="38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2) Инвалиды I группы инвалидности;</w:t>
            </w:r>
          </w:p>
          <w:p w14:paraId="3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3) Инвалиды</w:t>
            </w:r>
            <w:r>
              <w:rPr>
                <w:sz w:val="28"/>
              </w:rPr>
              <w:t xml:space="preserve"> с детства;</w:t>
            </w:r>
          </w:p>
          <w:p w14:paraId="3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4) Семьи, имеющие детей инвалидов;</w:t>
            </w:r>
          </w:p>
          <w:p w14:paraId="3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5) Ветераны и инвалиды Великой Отечественной войны, а также ветераны и инвалиды боевых действий;</w:t>
            </w:r>
          </w:p>
          <w:p w14:paraId="3C010000">
            <w:pPr>
              <w:spacing w:line="20" w:lineRule="atLeast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6) Физические лица, имеющие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№3061-1), в соответствии с Федеральным законом от 26 ноября 1998 года №175-ФЗ «О соци</w:t>
            </w:r>
            <w:r>
              <w:rPr>
                <w:sz w:val="28"/>
              </w:rPr>
              <w:t>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  <w:p w14:paraId="3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7) Граждане РФ, проживающие на территории Кагальницкого сельского поселения в течение не менее 5 лет, имеющие 3 и более</w:t>
            </w:r>
            <w:r>
              <w:rPr>
                <w:sz w:val="28"/>
              </w:rPr>
              <w:t xml:space="preserve"> несовершеннолетних детей и совместно проживающих с ними при получении земельного участка в соответствии с Областным законом от 22.07.2003г. №19-ЗС «О регулировании земельных отношений в Ростовской области» для индивидуального жилищного строительства или ведения личного подсобного хозяйства;</w:t>
            </w:r>
          </w:p>
          <w:p w14:paraId="3E010000">
            <w:pPr>
              <w:spacing w:line="20" w:lineRule="atLeast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8) </w:t>
            </w:r>
            <w:r>
              <w:rPr>
                <w:rStyle w:val="Style_6_ch"/>
                <w:sz w:val="28"/>
              </w:rP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военнослужащие, а также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  <w:r>
              <w:rPr>
                <w:rStyle w:val="Style_6_ch"/>
                <w:sz w:val="28"/>
              </w:rPr>
              <w:t>;</w:t>
            </w:r>
          </w:p>
          <w:p w14:paraId="3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9) </w:t>
            </w:r>
            <w:r>
              <w:rPr>
                <w:sz w:val="28"/>
              </w:rPr>
              <w:t>Инвалиды III группы инвалидности уменьшение налоговой базы на величину кадастровой стоимости 600 квадратных метров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0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1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Условия предоставления налоговых льгот, освобождений и иных преференций 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Льготы предоставляются </w:t>
            </w:r>
            <w:r>
              <w:rPr>
                <w:sz w:val="28"/>
              </w:rPr>
              <w:t>в отношении земельных участков,</w:t>
            </w:r>
            <w:r>
              <w:rPr>
                <w:sz w:val="28"/>
              </w:rPr>
              <w:t xml:space="preserve"> не используемых в предприниматель</w:t>
            </w:r>
            <w:r>
              <w:rPr>
                <w:sz w:val="28"/>
              </w:rPr>
              <w:t>ской деятельности, приобретенных (предоставленных) для ведения личного подсобного хозяйства.</w:t>
            </w:r>
          </w:p>
          <w:p w14:paraId="4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Для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</w:t>
            </w:r>
            <w:r>
              <w:rPr>
                <w:sz w:val="28"/>
              </w:rPr>
              <w:t>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обучающиеся в образовательных организациях по очной форме обучения, детей, находящиеся под опекой (попечительством), родителей (усыновителей) льготы предоставляются в отношении земельных участков не используемых в предпринимательской деятельности, приобретенных (предоставленных) для ведения личного подсобного х</w:t>
            </w:r>
            <w:r>
              <w:rPr>
                <w:sz w:val="28"/>
              </w:rPr>
              <w:t>озяйства, занятых жилищным фондом или приобретённых (предоставленных) для жилищного строительства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      </w:r>
          </w:p>
          <w:p w14:paraId="44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Налоговая льгота предоставляется с учетом положений пункта 6.1 статьи 391 и пункта 10 статьи 396 Налогового кодекса Рос</w:t>
            </w:r>
            <w:r>
              <w:rPr>
                <w:sz w:val="28"/>
              </w:rPr>
              <w:t>сийской Федерации.</w:t>
            </w:r>
          </w:p>
          <w:p w14:paraId="45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Основанием для предоставления льгот гражданам</w:t>
            </w:r>
            <w:r>
              <w:rPr>
                <w:sz w:val="28"/>
              </w:rPr>
              <w:t xml:space="preserve"> участникам СВО и членам их семей </w:t>
            </w:r>
            <w:r>
              <w:rPr>
                <w:sz w:val="28"/>
              </w:rPr>
              <w:t>является 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</w:t>
            </w:r>
            <w:r>
              <w:rPr>
                <w:sz w:val="28"/>
              </w:rPr>
              <w:t>ии) и (или)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</w:t>
            </w:r>
            <w:r>
              <w:rPr>
                <w:sz w:val="28"/>
              </w:rPr>
              <w:t>ации,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детей, детей в возрасте до 23 лет, обучающихся в образовательных организациях по очной форме обучения), 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</w:t>
            </w:r>
            <w:r>
              <w:rPr>
                <w:sz w:val="28"/>
              </w:rPr>
              <w:t xml:space="preserve">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(усыновителей), копия акта об усыновлении (для усыновителей).</w:t>
            </w:r>
          </w:p>
          <w:p w14:paraId="46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Гражданам, призванным на военную службу по мобилизации в Вооруженные Силы Российской Федерации, льгота предоставляется в беззаявительном порядке.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7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8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Целевая категория плательщиков налогов, для которых предусмотрены налоговые льготы, ос</w:t>
            </w:r>
            <w:r>
              <w:rPr>
                <w:sz w:val="28"/>
              </w:rPr>
              <w:t>вобождения и 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9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Социально незащищенные слои населения и </w:t>
            </w:r>
            <w:r>
              <w:rPr>
                <w:sz w:val="28"/>
              </w:rPr>
              <w:t xml:space="preserve"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</w:t>
            </w:r>
            <w:r>
              <w:rPr>
                <w:sz w:val="28"/>
              </w:rPr>
              <w:t>добровольном содействии в выполнении задач, возложенных на Вооруженные Силы Российской Федерации), а также их супруга (супруг), 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  <w:p w14:paraId="4A010000">
            <w:pPr>
              <w:spacing w:line="240" w:lineRule="auto"/>
              <w:ind/>
              <w:jc w:val="both"/>
              <w:rPr>
                <w:sz w:val="28"/>
              </w:rPr>
            </w:pPr>
          </w:p>
          <w:p w14:paraId="4B010000">
            <w:pPr>
              <w:spacing w:line="240" w:lineRule="auto"/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C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D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4E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01.01.202</w:t>
            </w:r>
            <w:r>
              <w:rPr>
                <w:sz w:val="28"/>
              </w:rPr>
              <w:t>3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4F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0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Даты вступления в силу нормативных правовых актов,</w:t>
            </w:r>
            <w:r>
              <w:rPr>
                <w:sz w:val="28"/>
              </w:rPr>
              <w:t xml:space="preserve"> отменяющих налоговые льготы, освобождения и иные преференции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1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>
        <w:tc>
          <w:tcPr>
            <w:tcW w:type="dxa" w:w="104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2010000">
            <w:pPr>
              <w:spacing w:line="240" w:lineRule="auto"/>
              <w:ind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2. Целевые характеристики налогового расхода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3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4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Целевая категория налоговых расходов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501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Социальные расходы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6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7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8010000">
            <w:pPr>
              <w:spacing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Социальная защита (поддержка) населения, укрепление здоровья человека, развитие физической культуры и спорта, экологического и санитарно-эпидемиологического благополучия и поддержка благотворительной и добровольческой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(волонтерско</w:t>
            </w:r>
            <w:r>
              <w:rPr>
                <w:sz w:val="28"/>
              </w:rPr>
              <w:t>й деятельности, также поддержка граждан</w:t>
            </w:r>
            <w:r>
              <w:rPr>
                <w:sz w:val="28"/>
              </w:rPr>
              <w:t>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</w:t>
            </w:r>
            <w:r>
              <w:rPr>
                <w:sz w:val="28"/>
              </w:rPr>
              <w:t>ач, возложенных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9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A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Наименования муниципальных программ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сельского поселения, наименования нормативных правовых актов, определяющих цели социально-экономического развития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не относящиеся к муниципальным</w:t>
            </w:r>
            <w:r>
              <w:rPr>
                <w:sz w:val="28"/>
              </w:rPr>
              <w:t xml:space="preserve">  программам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сельского поселения, в целях реализации которых предоставляются налоговые льготы, освобождения и иные преференции 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B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Социальная поддержка граждан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C010000">
            <w:pPr>
              <w:spacing w:line="252" w:lineRule="auto"/>
              <w:ind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D010000">
            <w:pPr>
              <w:spacing w:line="252" w:lineRule="auto"/>
              <w:ind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Наименования целей муниципальных программ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целей социально-экономического развития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не относящихся к муниципальным программам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определяемых нормативными правовыми актами, для реализации которых предоставляются налоговые льготы, освоб</w:t>
            </w:r>
            <w:r>
              <w:rPr>
                <w:sz w:val="28"/>
              </w:rPr>
              <w:t>ождения и иные преференции для плательщиков налогов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5E010000">
            <w:pPr>
              <w:spacing w:line="252" w:lineRule="auto"/>
              <w:ind/>
              <w:jc w:val="both"/>
              <w:rPr>
                <w:sz w:val="28"/>
                <w:highlight w:val="yellow"/>
              </w:rPr>
            </w:pP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5F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0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Показатели (индикаторы) достижения целей муниципальных программ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и (или) целей социально-экономического развития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не относящихся к муниципальным программам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61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результативность, востребованность, эффективность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2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3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Значения показателей (индикаторов) достижения целей муниципальны</w:t>
            </w:r>
            <w:r>
              <w:rPr>
                <w:sz w:val="28"/>
              </w:rPr>
              <w:t xml:space="preserve">х программ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</w:t>
            </w:r>
            <w:r>
              <w:rPr>
                <w:sz w:val="28"/>
              </w:rPr>
              <w:t xml:space="preserve"> поселения и (или) целей социально-экономического развития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не относящихся к муниципальным программам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64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ЭФС больше «1».</w:t>
            </w:r>
          </w:p>
          <w:p w14:paraId="65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Оценка вклада больше, либо равно 0</w:t>
            </w:r>
          </w:p>
        </w:tc>
      </w:tr>
      <w:tr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6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type="dxa" w:w="4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7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Прогнозные (оценочные) значения показателей (индикаторов) достижения целей муниципальных программ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и (или) целей социально-экономического разв</w:t>
            </w:r>
            <w:r>
              <w:rPr>
                <w:sz w:val="28"/>
              </w:rPr>
              <w:t xml:space="preserve">ития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не относящихся к муниципальным программам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68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ЭФС = 4</w:t>
            </w:r>
          </w:p>
          <w:p w14:paraId="69010000">
            <w:pPr>
              <w:spacing w:line="252" w:lineRule="auto"/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104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A010000">
            <w:pPr>
              <w:spacing w:line="252" w:lineRule="auto"/>
              <w:ind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3. Фискальные характеристики налогового расхода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B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C010000">
            <w:pPr>
              <w:spacing w:line="252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решением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за отчетный год и за год, предшествующий отчетному году (тыс. рублей)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6D010000">
            <w:pPr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49,4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E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2.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6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7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65,8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1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2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Численность плательщиков налогов, воспользовавшихся налоговыми льготами, освобождениями и иными преференциями, установленными решением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(единиц)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73010000">
            <w:pPr>
              <w:keepNext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4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5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Общая численность плательщиков налогов (единиц)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76010000">
            <w:pPr>
              <w:keepNext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5 215</w:t>
            </w:r>
          </w:p>
        </w:tc>
      </w:tr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7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801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Базовый объем налогов, задекларированный для </w:t>
            </w:r>
            <w:r>
              <w:rPr>
                <w:sz w:val="28"/>
              </w:rPr>
              <w:t xml:space="preserve">уплаты в бюджет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плательщиками налогов, имеющими право на налоговые льготы, освобождения и иные преференции, установленные решением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 (тыс. рублей)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7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32,9</w:t>
            </w:r>
          </w:p>
        </w:tc>
      </w:tr>
      <w:tr>
        <w:trPr>
          <w:trHeight w:hRule="atLeast" w:val="1832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A010000">
            <w:pPr>
              <w:keepNext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type="dxa" w:w="45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</w:tcPr>
          <w:p w14:paraId="7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налогов, задекларированный для уплаты в бюджет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поселения, плательщиками налогов, имеющими право на налоговые льготы, освобождения и иные преференции, установленные решением Собрания депутатов </w:t>
            </w:r>
            <w:r>
              <w:rPr>
                <w:sz w:val="28"/>
              </w:rPr>
              <w:t>Кагальницкого</w:t>
            </w:r>
            <w:r>
              <w:rPr>
                <w:sz w:val="28"/>
              </w:rPr>
              <w:t xml:space="preserve"> сельского поселения за 6 лет, пре</w:t>
            </w:r>
            <w:r>
              <w:rPr>
                <w:sz w:val="28"/>
              </w:rPr>
              <w:t xml:space="preserve">дшествующих отчетному финансовому году (тыс. рублей) </w:t>
            </w:r>
          </w:p>
        </w:tc>
        <w:tc>
          <w:tcPr>
            <w:tcW w:type="dxa" w:w="5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62"/>
              <w:right w:type="dxa" w:w="62"/>
            </w:tcMar>
            <w:vAlign w:val="center"/>
          </w:tcPr>
          <w:p w14:paraId="7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57,0</w:t>
            </w:r>
          </w:p>
        </w:tc>
      </w:tr>
    </w:tbl>
    <w:p w14:paraId="7D010000">
      <w:pPr>
        <w:rPr>
          <w:sz w:val="28"/>
          <w:highlight w:val="yellow"/>
        </w:rPr>
      </w:pPr>
      <w:bookmarkEnd w:id="1"/>
    </w:p>
    <w:p w14:paraId="7E010000">
      <w:pPr>
        <w:rPr>
          <w:sz w:val="28"/>
          <w:highlight w:val="yellow"/>
        </w:rPr>
      </w:pPr>
    </w:p>
    <w:p w14:paraId="7F010000">
      <w:pPr>
        <w:rPr>
          <w:sz w:val="28"/>
          <w:highlight w:val="yellow"/>
        </w:rPr>
      </w:pPr>
    </w:p>
    <w:p w14:paraId="80010000">
      <w:pPr>
        <w:rPr>
          <w:sz w:val="28"/>
          <w:highlight w:val="yellow"/>
        </w:rPr>
      </w:pPr>
    </w:p>
    <w:p w14:paraId="81010000">
      <w:pPr>
        <w:rPr>
          <w:sz w:val="28"/>
          <w:highlight w:val="yellow"/>
        </w:rPr>
      </w:pPr>
    </w:p>
    <w:p w14:paraId="82010000">
      <w:pPr>
        <w:ind w:firstLine="0" w:left="0"/>
        <w:rPr>
          <w:b w:val="0"/>
          <w:sz w:val="28"/>
          <w:highlight w:val="yellow"/>
        </w:rPr>
      </w:pPr>
    </w:p>
    <w:p w14:paraId="83010000">
      <w:pPr>
        <w:ind w:firstLine="0" w:left="0"/>
        <w:rPr>
          <w:b w:val="0"/>
          <w:color w:val="262626"/>
          <w:sz w:val="28"/>
        </w:rPr>
      </w:pPr>
      <w:r>
        <w:rPr>
          <w:b w:val="0"/>
          <w:color w:val="262626"/>
          <w:sz w:val="28"/>
        </w:rPr>
        <w:t>Глава Администрации</w:t>
      </w:r>
    </w:p>
    <w:p w14:paraId="84010000">
      <w:pPr>
        <w:ind w:firstLine="0" w:left="0"/>
        <w:rPr>
          <w:b w:val="0"/>
          <w:color w:val="262626"/>
          <w:sz w:val="28"/>
        </w:rPr>
      </w:pPr>
      <w:r>
        <w:rPr>
          <w:b w:val="0"/>
          <w:color w:val="262626"/>
          <w:sz w:val="28"/>
        </w:rPr>
        <w:t>Кагальницкого</w:t>
      </w:r>
      <w:r>
        <w:rPr>
          <w:b w:val="0"/>
          <w:color w:val="262626"/>
          <w:sz w:val="28"/>
        </w:rPr>
        <w:t xml:space="preserve"> </w:t>
      </w:r>
      <w:r>
        <w:rPr>
          <w:b w:val="0"/>
          <w:color w:val="262626"/>
          <w:sz w:val="28"/>
        </w:rPr>
        <w:t xml:space="preserve">сельского поселения                                </w:t>
      </w:r>
      <w:r>
        <w:rPr>
          <w:b w:val="0"/>
          <w:color w:val="262626"/>
          <w:sz w:val="28"/>
        </w:rPr>
        <w:t xml:space="preserve">                 </w:t>
      </w:r>
      <w:r>
        <w:rPr>
          <w:b w:val="0"/>
          <w:color w:val="262626"/>
          <w:sz w:val="28"/>
        </w:rPr>
        <w:t xml:space="preserve"> </w:t>
      </w:r>
      <w:r>
        <w:rPr>
          <w:b w:val="0"/>
          <w:color w:val="262626"/>
          <w:sz w:val="28"/>
        </w:rPr>
        <w:t xml:space="preserve">   Малерян К.А.</w:t>
      </w:r>
      <w:r>
        <w:rPr>
          <w:b w:val="0"/>
          <w:color w:val="262626"/>
          <w:sz w:val="28"/>
        </w:rPr>
        <w:t xml:space="preserve">                                        </w:t>
      </w:r>
    </w:p>
    <w:p w14:paraId="85010000">
      <w:pPr>
        <w:ind w:firstLine="0" w:left="1977"/>
        <w:jc w:val="both"/>
        <w:rPr>
          <w:b w:val="0"/>
          <w:sz w:val="28"/>
        </w:rPr>
      </w:pPr>
    </w:p>
    <w:sectPr>
      <w:footerReference r:id="rId1" w:type="default"/>
      <w:pgSz w:h="16840" w:orient="portrait" w:w="11907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  <w:tabs>
        <w:tab w:leader="none" w:pos="4153" w:val="clear"/>
        <w:tab w:leader="none" w:pos="8306" w:val="clear"/>
        <w:tab w:leader="none" w:pos="9392" w:val="right"/>
      </w:tabs>
      <w:ind w:right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3000000">
    <w:pPr>
      <w:pStyle w:val="Style_2"/>
      <w:tabs>
        <w:tab w:leader="none" w:pos="4153" w:val="clear"/>
        <w:tab w:leader="none" w:pos="8306" w:val="clear"/>
        <w:tab w:leader="none" w:pos="9392" w:val="right"/>
      </w:tabs>
      <w:ind w:right="360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080" w:left="178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abstractNum w:abstractNumId="1">
    <w:lvl w:ilvl="0">
      <w:start w:val="1"/>
      <w:numFmt w:val="upperRoman"/>
      <w:lvlText w:val="%1."/>
      <w:lvlJc w:val="left"/>
      <w:pPr>
        <w:ind w:hanging="1125" w:left="1977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Style 9"/>
    <w:basedOn w:val="Style_6"/>
    <w:link w:val="Style_13_ch"/>
    <w:pPr>
      <w:widowControl w:val="0"/>
      <w:spacing w:before="540" w:line="312" w:lineRule="exact"/>
      <w:ind/>
      <w:jc w:val="both"/>
    </w:pPr>
    <w:rPr>
      <w:sz w:val="26"/>
    </w:rPr>
  </w:style>
  <w:style w:styleId="Style_13_ch" w:type="character">
    <w:name w:val="Style 9"/>
    <w:basedOn w:val="Style_6_ch"/>
    <w:link w:val="Style_13"/>
    <w:rPr>
      <w:sz w:val="26"/>
    </w:rPr>
  </w:style>
  <w:style w:styleId="Style_14" w:type="paragraph">
    <w:name w:val="Body Text Indent"/>
    <w:basedOn w:val="Style_6"/>
    <w:link w:val="Style_14_ch"/>
    <w:pPr>
      <w:ind w:firstLine="709" w:left="0"/>
      <w:jc w:val="both"/>
    </w:pPr>
    <w:rPr>
      <w:sz w:val="28"/>
    </w:rPr>
  </w:style>
  <w:style w:styleId="Style_14_ch" w:type="character">
    <w:name w:val="Body Text Indent"/>
    <w:basedOn w:val="Style_6_ch"/>
    <w:link w:val="Style_14"/>
    <w:rPr>
      <w:sz w:val="28"/>
    </w:rPr>
  </w:style>
  <w:style w:styleId="Style_15" w:type="paragraph">
    <w:name w:val="ConsPlusNormal"/>
    <w:link w:val="Style_15_ch"/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6"/>
    <w:next w:val="Style_6"/>
    <w:link w:val="Style_18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18_ch" w:type="character">
    <w:name w:val="heading 1"/>
    <w:basedOn w:val="Style_6_ch"/>
    <w:link w:val="Style_18"/>
    <w:rPr>
      <w:rFonts w:ascii="AG Souvenir" w:hAnsi="AG Souvenir"/>
      <w:b w:val="1"/>
      <w:spacing w:val="38"/>
      <w:sz w:val="28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Body Text Indent 2"/>
    <w:basedOn w:val="Style_6"/>
    <w:link w:val="Style_22_ch"/>
    <w:pPr>
      <w:spacing w:after="120" w:line="480" w:lineRule="auto"/>
      <w:ind w:firstLine="0" w:left="283"/>
    </w:pPr>
    <w:rPr>
      <w:sz w:val="24"/>
    </w:rPr>
  </w:style>
  <w:style w:styleId="Style_22_ch" w:type="character">
    <w:name w:val="Body Text Indent 2"/>
    <w:basedOn w:val="Style_6_ch"/>
    <w:link w:val="Style_22"/>
    <w:rPr>
      <w:sz w:val="24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" w:type="paragraph">
    <w:name w:val="page number"/>
    <w:basedOn w:val="Style_7"/>
    <w:link w:val="Style_1_ch"/>
  </w:style>
  <w:style w:styleId="Style_1_ch" w:type="character">
    <w:name w:val="page number"/>
    <w:basedOn w:val="Style_7_ch"/>
    <w:link w:val="Style_1"/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ody Text"/>
    <w:basedOn w:val="Style_6"/>
    <w:link w:val="Style_26_ch"/>
    <w:rPr>
      <w:sz w:val="28"/>
    </w:rPr>
  </w:style>
  <w:style w:styleId="Style_26_ch" w:type="character">
    <w:name w:val="Body Text"/>
    <w:basedOn w:val="Style_6_ch"/>
    <w:link w:val="Style_26"/>
    <w:rPr>
      <w:sz w:val="28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Postan"/>
    <w:basedOn w:val="Style_6"/>
    <w:link w:val="Style_28_ch"/>
    <w:pPr>
      <w:ind/>
      <w:jc w:val="center"/>
    </w:pPr>
    <w:rPr>
      <w:sz w:val="28"/>
    </w:rPr>
  </w:style>
  <w:style w:styleId="Style_28_ch" w:type="character">
    <w:name w:val="Postan"/>
    <w:basedOn w:val="Style_6_ch"/>
    <w:link w:val="Style_28"/>
    <w:rPr>
      <w:sz w:val="28"/>
    </w:rPr>
  </w:style>
  <w:style w:styleId="Style_4" w:type="paragraph">
    <w:name w:val="Subtitle"/>
    <w:basedOn w:val="Style_6"/>
    <w:link w:val="Style_4_ch"/>
    <w:uiPriority w:val="11"/>
    <w:qFormat/>
    <w:pPr>
      <w:spacing w:line="360" w:lineRule="auto"/>
      <w:ind/>
      <w:jc w:val="center"/>
    </w:pPr>
    <w:rPr>
      <w:b w:val="1"/>
      <w:sz w:val="26"/>
    </w:rPr>
  </w:style>
  <w:style w:styleId="Style_4_ch" w:type="character">
    <w:name w:val="Subtitle"/>
    <w:basedOn w:val="Style_6_ch"/>
    <w:link w:val="Style_4"/>
    <w:rPr>
      <w:b w:val="1"/>
      <w:sz w:val="26"/>
    </w:rPr>
  </w:style>
  <w:style w:styleId="Style_29" w:type="paragraph">
    <w:name w:val="header"/>
    <w:basedOn w:val="Style_6"/>
    <w:link w:val="Style_29_ch"/>
    <w:pPr>
      <w:tabs>
        <w:tab w:leader="none" w:pos="4153" w:val="center"/>
        <w:tab w:leader="none" w:pos="8306" w:val="right"/>
      </w:tabs>
      <w:ind/>
    </w:pPr>
  </w:style>
  <w:style w:styleId="Style_29_ch" w:type="character">
    <w:name w:val="header"/>
    <w:basedOn w:val="Style_6_ch"/>
    <w:link w:val="Style_29"/>
  </w:style>
  <w:style w:styleId="Style_2" w:type="paragraph">
    <w:name w:val="footer"/>
    <w:basedOn w:val="Style_6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6_ch"/>
    <w:link w:val="Style_2"/>
  </w:style>
  <w:style w:styleId="Style_30" w:type="paragraph">
    <w:name w:val="Title"/>
    <w:basedOn w:val="Style_6"/>
    <w:link w:val="Style_30_ch"/>
    <w:uiPriority w:val="10"/>
    <w:qFormat/>
    <w:pPr>
      <w:ind/>
      <w:jc w:val="center"/>
    </w:pPr>
    <w:rPr>
      <w:b w:val="1"/>
      <w:sz w:val="28"/>
    </w:rPr>
  </w:style>
  <w:style w:styleId="Style_30_ch" w:type="character">
    <w:name w:val="Title"/>
    <w:basedOn w:val="Style_6_ch"/>
    <w:link w:val="Style_30"/>
    <w:rPr>
      <w:b w:val="1"/>
      <w:sz w:val="28"/>
    </w:rPr>
  </w:style>
  <w:style w:styleId="Style_31" w:type="paragraph">
    <w:name w:val="Balloon Text"/>
    <w:basedOn w:val="Style_6"/>
    <w:link w:val="Style_31_ch"/>
    <w:rPr>
      <w:rFonts w:ascii="Tahoma" w:hAnsi="Tahoma"/>
      <w:sz w:val="16"/>
    </w:rPr>
  </w:style>
  <w:style w:styleId="Style_31_ch" w:type="character">
    <w:name w:val="Balloon Text"/>
    <w:basedOn w:val="Style_6_ch"/>
    <w:link w:val="Style_31"/>
    <w:rPr>
      <w:rFonts w:ascii="Tahoma" w:hAnsi="Tahoma"/>
      <w:sz w:val="16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ind w:firstLine="0" w:left="709"/>
      <w:outlineLvl w:val="1"/>
    </w:pPr>
    <w:rPr>
      <w:sz w:val="28"/>
    </w:rPr>
  </w:style>
  <w:style w:styleId="Style_33_ch" w:type="character">
    <w:name w:val="heading 2"/>
    <w:basedOn w:val="Style_6_ch"/>
    <w:link w:val="Style_33"/>
    <w:rPr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2026-08-21T08:15:59Z</dcterms:modified>
</cp:coreProperties>
</file>