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ПРОЕКТ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РОССИЙСКАЯ ФЕДЕРАЦИЯ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РОСТОВСКАЯ ОБЛАСТЬ АЗОВСКИЙ РАЙО</w:t>
      </w:r>
      <w:r>
        <w:rPr>
          <w:rFonts w:ascii="Times New Roman" w:hAnsi="Times New Roman"/>
          <w:b w:val="1"/>
          <w:sz w:val="28"/>
        </w:rPr>
        <w:t>Н</w:t>
      </w:r>
    </w:p>
    <w:p w14:paraId="04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АДМИНИСТРАЦИЯ </w:t>
      </w:r>
    </w:p>
    <w:p w14:paraId="05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КАГАЛЬНИЦКОГО СЕЛЬСКОГО ПОСЕЛЕНИЯ</w:t>
      </w:r>
    </w:p>
    <w:p w14:paraId="06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ПОСТАНОВЛЕНИЕ</w:t>
      </w:r>
    </w:p>
    <w:p w14:paraId="07000000">
      <w:pPr>
        <w:rPr>
          <w:rFonts w:ascii="Times New Roman" w:hAnsi="Times New Roman"/>
          <w:sz w:val="28"/>
        </w:rPr>
      </w:pPr>
    </w:p>
    <w:p w14:paraId="0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«____» июля 2026</w:t>
      </w:r>
      <w:r>
        <w:rPr>
          <w:rFonts w:ascii="Times New Roman" w:hAnsi="Times New Roman"/>
          <w:sz w:val="28"/>
        </w:rPr>
        <w:t xml:space="preserve"> г.        </w:t>
      </w:r>
      <w:r>
        <w:rPr>
          <w:rFonts w:ascii="Times New Roman" w:hAnsi="Times New Roman"/>
          <w:sz w:val="28"/>
        </w:rPr>
        <w:t xml:space="preserve">                 № ____</w:t>
      </w:r>
      <w:r>
        <w:rPr>
          <w:rFonts w:ascii="Times New Roman" w:hAnsi="Times New Roman"/>
          <w:sz w:val="28"/>
        </w:rPr>
        <w:t xml:space="preserve">                                         с. Кагальник</w:t>
      </w:r>
    </w:p>
    <w:p w14:paraId="09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</w:p>
    <w:p w14:paraId="0A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Об утверждении о</w:t>
      </w:r>
      <w:r>
        <w:rPr>
          <w:rStyle w:val="Style_1_ch"/>
          <w:rFonts w:ascii="Times New Roman" w:hAnsi="Times New Roman"/>
          <w:sz w:val="28"/>
        </w:rPr>
        <w:t>тчета</w:t>
      </w:r>
    </w:p>
    <w:p w14:paraId="0B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о ходе реализации муниципальной </w:t>
      </w:r>
    </w:p>
    <w:p w14:paraId="0C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(комплексной) программы</w:t>
      </w:r>
      <w:r>
        <w:rPr>
          <w:rStyle w:val="Style_1_ch"/>
          <w:rFonts w:ascii="Times New Roman" w:hAnsi="Times New Roman"/>
          <w:sz w:val="28"/>
        </w:rPr>
        <w:t xml:space="preserve"> </w:t>
      </w:r>
    </w:p>
    <w:p w14:paraId="0D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«</w:t>
      </w:r>
      <w:r>
        <w:rPr>
          <w:sz w:val="28"/>
        </w:rPr>
        <w:t>Р</w:t>
      </w:r>
      <w:r>
        <w:rPr>
          <w:sz w:val="28"/>
        </w:rPr>
        <w:t>азвитие ф</w:t>
      </w:r>
      <w:r>
        <w:rPr>
          <w:sz w:val="28"/>
        </w:rPr>
        <w:t>изической культуры и спорта</w:t>
      </w:r>
      <w:r>
        <w:rPr>
          <w:rStyle w:val="Style_1_ch"/>
          <w:rFonts w:ascii="Times New Roman" w:hAnsi="Times New Roman"/>
          <w:sz w:val="28"/>
        </w:rPr>
        <w:t>»</w:t>
      </w:r>
      <w:r>
        <w:rPr>
          <w:rStyle w:val="Style_1_ch"/>
          <w:rFonts w:ascii="Times New Roman" w:hAnsi="Times New Roman"/>
          <w:sz w:val="28"/>
        </w:rPr>
        <w:t xml:space="preserve"> </w:t>
      </w:r>
    </w:p>
    <w:p w14:paraId="0E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за </w:t>
      </w:r>
      <w:r>
        <w:rPr>
          <w:rStyle w:val="Style_1_ch"/>
          <w:rFonts w:ascii="Times New Roman" w:hAnsi="Times New Roman"/>
          <w:sz w:val="28"/>
        </w:rPr>
        <w:t>I полугодие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20</w:t>
      </w:r>
      <w:r>
        <w:rPr>
          <w:rStyle w:val="Style_1_ch"/>
          <w:rFonts w:ascii="Times New Roman" w:hAnsi="Times New Roman"/>
          <w:sz w:val="28"/>
        </w:rPr>
        <w:t xml:space="preserve">26 </w:t>
      </w:r>
      <w:r>
        <w:rPr>
          <w:rStyle w:val="Style_1_ch"/>
          <w:rFonts w:ascii="Times New Roman" w:hAnsi="Times New Roman"/>
          <w:sz w:val="28"/>
        </w:rPr>
        <w:t>года</w:t>
      </w:r>
    </w:p>
    <w:p w14:paraId="0F000000">
      <w:pPr>
        <w:spacing w:line="240" w:lineRule="auto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 </w:t>
      </w:r>
    </w:p>
    <w:p w14:paraId="10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постановлением Администрации Кагальницкого сельского поселения от 22.10.2018 № 134 «Об утверждении Порядка разработки, реализации и оценки эффективности муниципальных программ Кагальницкого сельского поселения», от 22.10.2018 г. №135 «Об утверждении Методических рекомендаций по разработке и реализации муниципальных программ Кагальницкого сельского поселения», распоряжения от 17.10.2018 г. №41 «Об утверждении Перечня муниципальных программ Кагальницкого сельского поселения Азовского района Ростовской области», Администрация Кагальницкого сельского поселения </w:t>
      </w:r>
    </w:p>
    <w:p w14:paraId="11000000">
      <w:pPr>
        <w:ind w:firstLine="567" w:left="0"/>
        <w:jc w:val="both"/>
        <w:rPr>
          <w:rFonts w:ascii="Times New Roman" w:hAnsi="Times New Roman"/>
          <w:sz w:val="28"/>
        </w:rPr>
      </w:pPr>
    </w:p>
    <w:p w14:paraId="12000000">
      <w:pPr>
        <w:widowControl w:val="1"/>
        <w:ind/>
        <w:jc w:val="center"/>
        <w:rPr>
          <w:b w:val="0"/>
          <w:sz w:val="28"/>
        </w:rPr>
      </w:pPr>
      <w:r>
        <w:rPr>
          <w:b w:val="0"/>
          <w:sz w:val="28"/>
        </w:rPr>
        <w:t>ПОСТАНОВЛЯЕТ:</w:t>
      </w:r>
    </w:p>
    <w:p w14:paraId="13000000">
      <w:pPr>
        <w:spacing w:line="240" w:lineRule="auto"/>
        <w:ind w:firstLine="709" w:left="0"/>
        <w:contextualSpacing w:val="1"/>
        <w:jc w:val="both"/>
        <w:rPr>
          <w:sz w:val="28"/>
        </w:rPr>
      </w:pPr>
      <w:r>
        <w:rPr>
          <w:rFonts w:ascii="Times New Roman" w:hAnsi="Times New Roman"/>
          <w:sz w:val="28"/>
        </w:rPr>
        <w:t>1. Утвердит</w:t>
      </w:r>
      <w:r>
        <w:rPr>
          <w:rStyle w:val="Style_1_ch"/>
          <w:rFonts w:ascii="Times New Roman" w:hAnsi="Times New Roman"/>
          <w:sz w:val="28"/>
        </w:rPr>
        <w:t>ь отчет о реализации муниципальной программы Кагальницкого сельского поселения «</w:t>
      </w:r>
      <w:r>
        <w:rPr>
          <w:rStyle w:val="Style_1_ch"/>
          <w:rFonts w:ascii="Times New Roman" w:hAnsi="Times New Roman"/>
          <w:sz w:val="28"/>
        </w:rPr>
        <w:t>Р</w:t>
      </w:r>
      <w:r>
        <w:rPr>
          <w:rStyle w:val="Style_1_ch"/>
          <w:rFonts w:ascii="Times New Roman" w:hAnsi="Times New Roman"/>
          <w:sz w:val="28"/>
        </w:rPr>
        <w:t>азвитие ф</w:t>
      </w:r>
      <w:r>
        <w:rPr>
          <w:rStyle w:val="Style_1_ch"/>
          <w:rFonts w:ascii="Times New Roman" w:hAnsi="Times New Roman"/>
          <w:sz w:val="28"/>
        </w:rPr>
        <w:t>изической культуры и спорта</w:t>
      </w:r>
      <w:r>
        <w:rPr>
          <w:rStyle w:val="Style_1_ch"/>
          <w:rFonts w:ascii="Times New Roman" w:hAnsi="Times New Roman"/>
          <w:sz w:val="28"/>
        </w:rPr>
        <w:t xml:space="preserve">» </w:t>
      </w:r>
      <w:r>
        <w:rPr>
          <w:rStyle w:val="Style_1_ch"/>
          <w:rFonts w:ascii="Times New Roman" w:hAnsi="Times New Roman"/>
          <w:sz w:val="28"/>
        </w:rPr>
        <w:t xml:space="preserve">за </w:t>
      </w:r>
      <w:r>
        <w:rPr>
          <w:rStyle w:val="Style_1_ch"/>
          <w:rFonts w:ascii="Times New Roman" w:hAnsi="Times New Roman"/>
          <w:sz w:val="28"/>
        </w:rPr>
        <w:t>I полугодие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20</w:t>
      </w:r>
      <w:r>
        <w:rPr>
          <w:rStyle w:val="Style_1_ch"/>
          <w:rFonts w:ascii="Times New Roman" w:hAnsi="Times New Roman"/>
          <w:sz w:val="28"/>
        </w:rPr>
        <w:t xml:space="preserve">26 </w:t>
      </w:r>
      <w:r>
        <w:rPr>
          <w:rStyle w:val="Style_1_ch"/>
          <w:rFonts w:ascii="Times New Roman" w:hAnsi="Times New Roman"/>
          <w:sz w:val="28"/>
        </w:rPr>
        <w:t>года</w:t>
      </w:r>
      <w:r>
        <w:rPr>
          <w:rStyle w:val="Style_1_ch"/>
          <w:rFonts w:ascii="Times New Roman" w:hAnsi="Times New Roman"/>
          <w:sz w:val="28"/>
        </w:rPr>
        <w:t>, согласно приложению к настоящем</w:t>
      </w:r>
      <w:r>
        <w:rPr>
          <w:rFonts w:ascii="Times New Roman" w:hAnsi="Times New Roman"/>
          <w:sz w:val="28"/>
        </w:rPr>
        <w:t xml:space="preserve">у постановлению. </w:t>
      </w:r>
    </w:p>
    <w:p w14:paraId="14000000">
      <w:p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Заведующему сектором экономики и финансов Куцкевич Е.И. разместить настоящее постановление на официальном сайте Администрации Кагальницкого сельского поселения 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"http://www.kagalnickoe.ru"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www.kagalnickoe.ru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15000000">
      <w:pPr>
        <w:widowControl w:val="0"/>
        <w:ind/>
        <w:jc w:val="both"/>
      </w:pPr>
    </w:p>
    <w:p w14:paraId="16000000">
      <w:pPr>
        <w:widowControl w:val="0"/>
        <w:ind/>
        <w:jc w:val="both"/>
      </w:pPr>
    </w:p>
    <w:p w14:paraId="1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дминистрации</w:t>
      </w:r>
    </w:p>
    <w:p w14:paraId="1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Кагальницкого</w:t>
      </w:r>
      <w:r>
        <w:rPr>
          <w:rFonts w:ascii="Times New Roman" w:hAnsi="Times New Roman"/>
          <w:sz w:val="28"/>
        </w:rPr>
        <w:t xml:space="preserve"> сельского поселения                                     </w:t>
      </w:r>
      <w:r>
        <w:rPr>
          <w:rFonts w:ascii="Times New Roman" w:hAnsi="Times New Roman"/>
          <w:sz w:val="28"/>
        </w:rPr>
        <w:t>К.А.Малерян</w:t>
      </w:r>
      <w:r>
        <w:rPr>
          <w:rFonts w:ascii="Times New Roman" w:hAnsi="Times New Roman"/>
          <w:sz w:val="28"/>
        </w:rPr>
        <w:t xml:space="preserve">                               </w:t>
      </w:r>
    </w:p>
    <w:p w14:paraId="19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A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B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Вносит сектор экономики и финансов</w:t>
      </w:r>
    </w:p>
    <w:p w14:paraId="1C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D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1E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1F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20000000">
      <w:pPr>
        <w:sectPr>
          <w:pgSz w:h="16838" w:orient="portrait" w:w="11906"/>
          <w:pgMar w:bottom="1134" w:left="1304" w:right="737" w:top="1134"/>
          <w:pgNumType w:fmt="decimal"/>
        </w:sectPr>
      </w:pPr>
    </w:p>
    <w:p w14:paraId="21000000">
      <w:pPr>
        <w:spacing w:after="0"/>
        <w:ind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к проекту постановления</w:t>
      </w:r>
    </w:p>
    <w:p w14:paraId="22000000">
      <w:pPr>
        <w:spacing w:after="0"/>
        <w:ind w:firstLine="709" w:left="0"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Администрации Кагальницкого сельского поселения</w:t>
      </w:r>
    </w:p>
    <w:p w14:paraId="23000000">
      <w:pPr>
        <w:spacing w:after="0"/>
        <w:ind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«Об утверждении отчета о реализации </w:t>
      </w:r>
    </w:p>
    <w:p w14:paraId="24000000">
      <w:pPr>
        <w:widowControl w:val="0"/>
        <w:spacing w:line="240" w:lineRule="auto"/>
        <w:ind w:right="0"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муниципальной программы Кагальницкого сельского поселения </w:t>
      </w:r>
    </w:p>
    <w:p w14:paraId="25000000">
      <w:pPr>
        <w:widowControl w:val="0"/>
        <w:spacing w:line="240" w:lineRule="auto"/>
        <w:ind w:right="0"/>
        <w:contextualSpacing w:val="1"/>
        <w:jc w:val="right"/>
        <w:rPr>
          <w:rFonts w:ascii="Times New Roman" w:hAnsi="Times New Roman"/>
          <w:sz w:val="20"/>
        </w:rPr>
      </w:pPr>
      <w:r>
        <w:rPr>
          <w:rStyle w:val="Style_1_ch"/>
          <w:rFonts w:ascii="Times New Roman" w:hAnsi="Times New Roman"/>
          <w:sz w:val="20"/>
        </w:rPr>
        <w:t>«</w:t>
      </w:r>
      <w:r>
        <w:rPr>
          <w:rStyle w:val="Style_1_ch"/>
          <w:rFonts w:ascii="Times New Roman" w:hAnsi="Times New Roman"/>
          <w:sz w:val="20"/>
        </w:rPr>
        <w:t>Р</w:t>
      </w:r>
      <w:r>
        <w:rPr>
          <w:rStyle w:val="Style_1_ch"/>
          <w:rFonts w:ascii="Times New Roman" w:hAnsi="Times New Roman"/>
          <w:sz w:val="20"/>
        </w:rPr>
        <w:t>азвитие ф</w:t>
      </w:r>
      <w:r>
        <w:rPr>
          <w:rStyle w:val="Style_1_ch"/>
          <w:rFonts w:ascii="Times New Roman" w:hAnsi="Times New Roman"/>
          <w:sz w:val="20"/>
        </w:rPr>
        <w:t>изической культуры и спорта</w:t>
      </w:r>
      <w:r>
        <w:rPr>
          <w:rStyle w:val="Style_1_ch"/>
          <w:rFonts w:ascii="Times New Roman" w:hAnsi="Times New Roman"/>
          <w:sz w:val="20"/>
        </w:rPr>
        <w:t>»</w:t>
      </w:r>
      <w:r>
        <w:rPr>
          <w:rStyle w:val="Style_1_ch"/>
          <w:rFonts w:ascii="Times New Roman" w:hAnsi="Times New Roman"/>
          <w:sz w:val="20"/>
        </w:rPr>
        <w:t xml:space="preserve"> </w:t>
      </w:r>
      <w:r>
        <w:rPr>
          <w:rStyle w:val="Style_1_ch"/>
          <w:rFonts w:ascii="Times New Roman" w:hAnsi="Times New Roman"/>
          <w:sz w:val="20"/>
        </w:rPr>
        <w:t>з</w:t>
      </w:r>
      <w:r>
        <w:rPr>
          <w:rStyle w:val="Style_1_ch"/>
          <w:rFonts w:ascii="Times New Roman" w:hAnsi="Times New Roman"/>
          <w:sz w:val="20"/>
        </w:rPr>
        <w:t xml:space="preserve">а </w:t>
      </w:r>
      <w:r>
        <w:rPr>
          <w:rStyle w:val="Style_1_ch"/>
          <w:rFonts w:ascii="Times New Roman" w:hAnsi="Times New Roman"/>
          <w:sz w:val="20"/>
        </w:rPr>
        <w:t>I полуго</w:t>
      </w:r>
      <w:r>
        <w:rPr>
          <w:rStyle w:val="Style_1_ch"/>
          <w:rFonts w:ascii="Times New Roman" w:hAnsi="Times New Roman"/>
          <w:sz w:val="20"/>
        </w:rPr>
        <w:t>дие</w:t>
      </w:r>
      <w:r>
        <w:rPr>
          <w:rStyle w:val="Style_1_ch"/>
          <w:rFonts w:ascii="Times New Roman" w:hAnsi="Times New Roman"/>
          <w:sz w:val="20"/>
        </w:rPr>
        <w:t xml:space="preserve"> </w:t>
      </w:r>
      <w:r>
        <w:rPr>
          <w:rStyle w:val="Style_1_ch"/>
          <w:rFonts w:ascii="Times New Roman" w:hAnsi="Times New Roman"/>
          <w:sz w:val="20"/>
        </w:rPr>
        <w:t>2</w:t>
      </w:r>
      <w:r>
        <w:rPr>
          <w:rStyle w:val="Style_1_ch"/>
          <w:rFonts w:ascii="Times New Roman" w:hAnsi="Times New Roman"/>
          <w:sz w:val="20"/>
        </w:rPr>
        <w:t>0</w:t>
      </w:r>
      <w:r>
        <w:rPr>
          <w:rStyle w:val="Style_1_ch"/>
          <w:rFonts w:ascii="Times New Roman" w:hAnsi="Times New Roman"/>
          <w:sz w:val="20"/>
        </w:rPr>
        <w:t xml:space="preserve">26 </w:t>
      </w:r>
      <w:r>
        <w:rPr>
          <w:rStyle w:val="Style_1_ch"/>
          <w:rFonts w:ascii="Times New Roman" w:hAnsi="Times New Roman"/>
          <w:sz w:val="20"/>
        </w:rPr>
        <w:t>год</w:t>
      </w:r>
      <w:r>
        <w:rPr>
          <w:rFonts w:ascii="Times New Roman" w:hAnsi="Times New Roman"/>
          <w:sz w:val="20"/>
        </w:rPr>
        <w:t>а</w:t>
      </w:r>
      <w:r>
        <w:rPr>
          <w:rFonts w:ascii="Times New Roman" w:hAnsi="Times New Roman"/>
          <w:sz w:val="28"/>
        </w:rPr>
        <w:t xml:space="preserve"> </w:t>
      </w:r>
    </w:p>
    <w:p w14:paraId="26000000">
      <w:pPr>
        <w:spacing w:line="240" w:lineRule="auto"/>
        <w:ind w:right="-2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Отчет</w:t>
      </w:r>
    </w:p>
    <w:p w14:paraId="27000000">
      <w:pPr>
        <w:ind w:right="-2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ходе реализации муниципальной (комплексной) программы</w:t>
      </w:r>
      <w:r>
        <w:rPr>
          <w:rFonts w:ascii="Times New Roman" w:hAnsi="Times New Roman"/>
          <w:sz w:val="24"/>
        </w:rPr>
        <w:t xml:space="preserve"> </w:t>
      </w:r>
    </w:p>
    <w:p w14:paraId="28000000">
      <w:pPr>
        <w:ind w:right="-29"/>
        <w:jc w:val="center"/>
        <w:rPr>
          <w:rFonts w:ascii="Times New Roman" w:hAnsi="Times New Roman"/>
          <w:sz w:val="24"/>
        </w:rPr>
      </w:pPr>
      <w:r>
        <w:rPr>
          <w:rStyle w:val="Style_1_ch"/>
          <w:rFonts w:ascii="Times New Roman" w:hAnsi="Times New Roman"/>
          <w:sz w:val="24"/>
        </w:rPr>
        <w:t>«</w:t>
      </w:r>
      <w:r>
        <w:rPr>
          <w:rStyle w:val="Style_1_ch"/>
          <w:rFonts w:ascii="Times New Roman" w:hAnsi="Times New Roman"/>
          <w:sz w:val="24"/>
        </w:rPr>
        <w:t>Р</w:t>
      </w:r>
      <w:r>
        <w:rPr>
          <w:rStyle w:val="Style_1_ch"/>
          <w:rFonts w:ascii="Times New Roman" w:hAnsi="Times New Roman"/>
          <w:sz w:val="24"/>
        </w:rPr>
        <w:t>азвитие ф</w:t>
      </w:r>
      <w:r>
        <w:rPr>
          <w:rStyle w:val="Style_1_ch"/>
          <w:rFonts w:ascii="Times New Roman" w:hAnsi="Times New Roman"/>
          <w:sz w:val="24"/>
        </w:rPr>
        <w:t>изической культуры и спорта</w:t>
      </w:r>
      <w:r>
        <w:rPr>
          <w:rStyle w:val="Style_1_ch"/>
          <w:rFonts w:ascii="Times New Roman" w:hAnsi="Times New Roman"/>
          <w:sz w:val="24"/>
        </w:rPr>
        <w:t>»</w:t>
      </w:r>
      <w:r>
        <w:rPr>
          <w:rStyle w:val="Style_1_ch"/>
          <w:rFonts w:ascii="Times New Roman" w:hAnsi="Times New Roman"/>
          <w:sz w:val="24"/>
        </w:rPr>
        <w:t xml:space="preserve"> </w:t>
      </w:r>
      <w:r>
        <w:rPr>
          <w:rStyle w:val="Style_1_ch"/>
          <w:rFonts w:ascii="Times New Roman" w:hAnsi="Times New Roman"/>
          <w:sz w:val="24"/>
        </w:rPr>
        <w:t xml:space="preserve">за </w:t>
      </w:r>
      <w:r>
        <w:rPr>
          <w:rStyle w:val="Style_1_ch"/>
          <w:rFonts w:ascii="Times New Roman" w:hAnsi="Times New Roman"/>
          <w:sz w:val="24"/>
        </w:rPr>
        <w:t>I полугод</w:t>
      </w:r>
      <w:r>
        <w:rPr>
          <w:rStyle w:val="Style_1_ch"/>
          <w:rFonts w:ascii="Times New Roman" w:hAnsi="Times New Roman"/>
          <w:sz w:val="24"/>
        </w:rPr>
        <w:t>ие</w:t>
      </w:r>
      <w:r>
        <w:rPr>
          <w:rStyle w:val="Style_1_ch"/>
          <w:rFonts w:ascii="Times New Roman" w:hAnsi="Times New Roman"/>
          <w:sz w:val="24"/>
        </w:rPr>
        <w:t xml:space="preserve"> </w:t>
      </w:r>
      <w:r>
        <w:rPr>
          <w:rStyle w:val="Style_1_ch"/>
          <w:rFonts w:ascii="Times New Roman" w:hAnsi="Times New Roman"/>
          <w:sz w:val="24"/>
        </w:rPr>
        <w:t>20</w:t>
      </w:r>
      <w:r>
        <w:rPr>
          <w:rStyle w:val="Style_1_ch"/>
          <w:rFonts w:ascii="Times New Roman" w:hAnsi="Times New Roman"/>
          <w:sz w:val="24"/>
        </w:rPr>
        <w:t xml:space="preserve">26 </w:t>
      </w:r>
      <w:r>
        <w:rPr>
          <w:rStyle w:val="Style_1_ch"/>
          <w:rFonts w:ascii="Times New Roman" w:hAnsi="Times New Roman"/>
          <w:sz w:val="24"/>
        </w:rPr>
        <w:t>года</w:t>
      </w:r>
    </w:p>
    <w:tbl>
      <w:tblPr>
        <w:tblInd w:type="dxa" w:w="-634"/>
        <w:tblLayout w:type="fixed"/>
        <w:tblCellMar>
          <w:top w:type="dxa" w:w="0"/>
          <w:left w:type="dxa" w:w="75"/>
          <w:bottom w:type="dxa" w:w="0"/>
          <w:right w:type="dxa" w:w="75"/>
        </w:tblCellMar>
      </w:tblPr>
      <w:tblGrid>
        <w:gridCol w:w="652"/>
        <w:gridCol w:w="2302"/>
        <w:gridCol w:w="1675"/>
        <w:gridCol w:w="2457"/>
        <w:gridCol w:w="1401"/>
        <w:gridCol w:w="1403"/>
        <w:gridCol w:w="1682"/>
        <w:gridCol w:w="1095"/>
        <w:gridCol w:w="941"/>
        <w:gridCol w:w="1807"/>
      </w:tblGrid>
      <w:tr>
        <w:trPr>
          <w:trHeight w:hRule="atLeast" w:val="854"/>
        </w:trPr>
        <w:tc>
          <w:tcPr>
            <w:tcW w:type="dxa" w:w="6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9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type="dxa" w:w="230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 и наименование</w:t>
            </w:r>
          </w:p>
          <w:p w14:paraId="2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C000000">
            <w:pPr>
              <w:ind w:firstLine="0" w:left="-75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</w:t>
            </w:r>
            <w:r>
              <w:rPr>
                <w:rFonts w:ascii="Times New Roman" w:hAnsi="Times New Roman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 xml:space="preserve">ный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 исполнитель, соисполн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тель, учас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ник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(должность/ ФИО) </w:t>
            </w:r>
          </w:p>
        </w:tc>
        <w:tc>
          <w:tcPr>
            <w:tcW w:type="dxa" w:w="24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Контрольная точка</w:t>
            </w:r>
          </w:p>
        </w:tc>
        <w:tc>
          <w:tcPr>
            <w:tcW w:type="dxa" w:w="14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E000000">
            <w:pPr>
              <w:ind w:firstLine="0" w:left="-74" w:right="-7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Фактическая дата начала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реал</w:t>
            </w:r>
            <w:r>
              <w:rPr>
                <w:rFonts w:ascii="Times New Roman" w:hAnsi="Times New Roman"/>
                <w:sz w:val="20"/>
              </w:rPr>
              <w:t>изации</w:t>
            </w:r>
          </w:p>
        </w:tc>
        <w:tc>
          <w:tcPr>
            <w:tcW w:type="dxa" w:w="140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F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Фактич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ская дата окончания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реализ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 xml:space="preserve">ции,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наступл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 xml:space="preserve">ния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контрол</w:t>
            </w:r>
            <w:r>
              <w:rPr>
                <w:rFonts w:ascii="Times New Roman" w:hAnsi="Times New Roman"/>
                <w:sz w:val="20"/>
              </w:rPr>
              <w:t>ь</w:t>
            </w:r>
            <w:r>
              <w:rPr>
                <w:rFonts w:ascii="Times New Roman" w:hAnsi="Times New Roman"/>
                <w:sz w:val="20"/>
              </w:rPr>
              <w:t xml:space="preserve">ного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события</w:t>
            </w:r>
          </w:p>
        </w:tc>
        <w:tc>
          <w:tcPr>
            <w:tcW w:type="dxa" w:w="371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Расходы бюджетов на реализацию муниципальной (комплексной) программы, тыс. рублей</w:t>
            </w:r>
          </w:p>
        </w:tc>
        <w:tc>
          <w:tcPr>
            <w:tcW w:type="dxa" w:w="180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1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ричины не освоения</w:t>
            </w:r>
            <w:r>
              <w:rPr>
                <w:rFonts w:ascii="Times New Roman" w:hAnsi="Times New Roman"/>
                <w:sz w:val="20"/>
              </w:rPr>
              <w:t xml:space="preserve"> средств (риски)</w:t>
            </w:r>
          </w:p>
        </w:tc>
      </w:tr>
      <w:tr>
        <w:trPr>
          <w:trHeight w:hRule="atLeast" w:val="720"/>
        </w:trPr>
        <w:tc>
          <w:tcPr>
            <w:tcW w:type="dxa" w:w="6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23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24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4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40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68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2000000">
            <w:pPr>
              <w:ind w:firstLine="0" w:left="-7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предусмотрено</w:t>
            </w:r>
          </w:p>
          <w:p w14:paraId="33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</w:t>
            </w:r>
            <w:r>
              <w:rPr>
                <w:rFonts w:ascii="Times New Roman" w:hAnsi="Times New Roman"/>
                <w:sz w:val="20"/>
              </w:rPr>
              <w:t>ь</w:t>
            </w:r>
            <w:r>
              <w:rPr>
                <w:rFonts w:ascii="Times New Roman" w:hAnsi="Times New Roman"/>
                <w:sz w:val="20"/>
              </w:rPr>
              <w:t>ной програ</w:t>
            </w:r>
            <w:r>
              <w:rPr>
                <w:rFonts w:ascii="Times New Roman" w:hAnsi="Times New Roman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мо</w:t>
            </w:r>
            <w:r>
              <w:rPr>
                <w:rFonts w:ascii="Times New Roman" w:hAnsi="Times New Roman"/>
                <w:sz w:val="20"/>
              </w:rPr>
              <w:t>й</w:t>
            </w:r>
          </w:p>
        </w:tc>
        <w:tc>
          <w:tcPr>
            <w:tcW w:type="dxa" w:w="109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4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</w:t>
            </w:r>
            <w:r>
              <w:rPr>
                <w:rFonts w:ascii="Times New Roman" w:hAnsi="Times New Roman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смотрено сводной бюдже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ной ро</w:t>
            </w:r>
            <w:r>
              <w:rPr>
                <w:rFonts w:ascii="Times New Roman" w:hAnsi="Times New Roman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писью</w:t>
            </w:r>
          </w:p>
        </w:tc>
        <w:tc>
          <w:tcPr>
            <w:tcW w:type="dxa" w:w="9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5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 на отче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 xml:space="preserve">ную дату </w:t>
            </w:r>
          </w:p>
        </w:tc>
        <w:tc>
          <w:tcPr>
            <w:tcW w:type="dxa" w:w="180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</w:tr>
      <w:t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6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230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7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167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8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2457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9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140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140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168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109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type="dxa" w:w="9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E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1807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F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</w:tr>
      <w:tr>
        <w:trPr>
          <w:trHeight w:hRule="atLeast" w:val="360"/>
        </w:trP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4763"/>
            <w:gridSpan w:val="9"/>
            <w:tcBorders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1000000">
            <w:pPr>
              <w:numPr>
                <w:numId w:val="1"/>
              </w:num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Style w:val="Style_1_ch"/>
                <w:sz w:val="24"/>
              </w:rPr>
              <w:t>Комплекс процессных мероприятий "</w:t>
            </w:r>
            <w:r>
              <w:rPr>
                <w:sz w:val="24"/>
              </w:rPr>
              <w:t>Развитие физической культуры и спорта</w:t>
            </w:r>
            <w:r>
              <w:rPr>
                <w:rFonts w:ascii="Times New Roman" w:hAnsi="Times New Roman"/>
                <w:sz w:val="20"/>
              </w:rPr>
              <w:t>"</w:t>
            </w:r>
          </w:p>
        </w:tc>
      </w:tr>
      <w:tr>
        <w:trPr>
          <w:trHeight w:hRule="atLeast" w:val="360"/>
        </w:trP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2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1.1    </w:t>
            </w:r>
          </w:p>
        </w:tc>
        <w:tc>
          <w:tcPr>
            <w:tcW w:type="dxa" w:w="23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3000000">
            <w:pPr>
              <w:widowControl w:val="0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(результат) 1. «</w:t>
            </w:r>
            <w:r>
              <w:rPr>
                <w:rStyle w:val="Style_1_ch"/>
                <w:rFonts w:ascii="Times New Roman" w:hAnsi="Times New Roman"/>
                <w:sz w:val="20"/>
              </w:rPr>
              <w:t>Расходы на физкультурные и массово-спортивные мероприятия</w:t>
            </w:r>
            <w:r>
              <w:rPr>
                <w:rStyle w:val="Style_1_ch"/>
                <w:rFonts w:ascii="Times New Roman" w:hAnsi="Times New Roman"/>
                <w:sz w:val="20"/>
              </w:rPr>
              <w:t>»</w:t>
            </w:r>
          </w:p>
        </w:tc>
        <w:tc>
          <w:tcPr>
            <w:tcW w:type="dxa" w:w="16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4000000">
            <w:pPr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Зам. Главы Аминистрации Фридриков В.А. </w:t>
            </w:r>
          </w:p>
        </w:tc>
        <w:tc>
          <w:tcPr>
            <w:tcW w:type="dxa" w:w="24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5000000">
            <w:pPr>
              <w:ind/>
              <w:jc w:val="center"/>
            </w:pPr>
            <w:r>
              <w:rPr>
                <w:rFonts w:ascii="Times New Roman" w:hAnsi="Times New Roman"/>
                <w:sz w:val="22"/>
              </w:rPr>
              <w:t>Заключение договора на поставку спортивного инвентаря, наград</w:t>
            </w:r>
          </w:p>
        </w:tc>
        <w:tc>
          <w:tcPr>
            <w:tcW w:type="dxa" w:w="14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01.01.2026</w:t>
            </w:r>
          </w:p>
        </w:tc>
        <w:tc>
          <w:tcPr>
            <w:tcW w:type="dxa" w:w="14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16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20,0</w:t>
            </w:r>
          </w:p>
        </w:tc>
        <w:tc>
          <w:tcPr>
            <w:tcW w:type="dxa" w:w="10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20,0</w:t>
            </w:r>
          </w:p>
        </w:tc>
        <w:tc>
          <w:tcPr>
            <w:tcW w:type="dxa" w:w="9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18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Реализация мероприятия запланирована на II полугодие</w:t>
            </w:r>
          </w:p>
        </w:tc>
      </w:tr>
      <w:t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C00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30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D00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Итого по муниципальной (комплексной) программе</w:t>
            </w:r>
          </w:p>
        </w:tc>
        <w:tc>
          <w:tcPr>
            <w:tcW w:type="dxa" w:w="1675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E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  <w:tc>
          <w:tcPr>
            <w:tcW w:type="dxa" w:w="245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F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  <w:tc>
          <w:tcPr>
            <w:tcW w:type="dxa" w:w="14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0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  <w:tc>
          <w:tcPr>
            <w:tcW w:type="dxa" w:w="1403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1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  <w:tc>
          <w:tcPr>
            <w:tcW w:type="dxa" w:w="16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2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20,0</w:t>
            </w:r>
          </w:p>
        </w:tc>
        <w:tc>
          <w:tcPr>
            <w:tcW w:type="dxa" w:w="10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3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20,0</w:t>
            </w:r>
          </w:p>
        </w:tc>
        <w:tc>
          <w:tcPr>
            <w:tcW w:type="dxa" w:w="9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4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180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5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</w:tr>
    </w:tbl>
    <w:p w14:paraId="56000000"/>
    <w:sectPr>
      <w:type w:val="nextPage"/>
      <w:pgSz w:h="11908" w:orient="landscape" w:w="16848"/>
      <w:pgMar w:bottom="569" w:left="1304" w:right="737" w:top="709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2" w:type="paragraph">
    <w:name w:val="Hyperlink"/>
    <w:link w:val="Style_2_ch"/>
    <w:rPr>
      <w:color w:val="0000FF"/>
      <w:u w:val="single"/>
    </w:rPr>
  </w:style>
  <w:style w:styleId="Style_2_ch" w:type="character">
    <w:name w:val="Hyperlink"/>
    <w:link w:val="Style_2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2026-07-14T06:39:24Z</dcterms:modified>
</cp:coreProperties>
</file>