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ПРОЕКТ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РОССИЙСКАЯ ФЕДЕРАЦИЯ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РОСТОВСКАЯ ОБЛАСТЬ АЗОВСКИЙ РАЙО</w:t>
      </w:r>
      <w:r>
        <w:rPr>
          <w:rFonts w:ascii="Times New Roman" w:hAnsi="Times New Roman"/>
          <w:b w:val="1"/>
          <w:sz w:val="28"/>
        </w:rPr>
        <w:t>Н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КАГАЛЬНИЦКОГО СЕЛЬСКОГО ПОСЕЛЕНИЯ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ПОСТАНОВЛЕНИЕ</w:t>
      </w: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«___» февраля 2026</w:t>
      </w:r>
      <w:r>
        <w:rPr>
          <w:rFonts w:ascii="Times New Roman" w:hAnsi="Times New Roman"/>
          <w:sz w:val="28"/>
        </w:rPr>
        <w:t xml:space="preserve"> г.        </w:t>
      </w:r>
      <w:r>
        <w:rPr>
          <w:rFonts w:ascii="Times New Roman" w:hAnsi="Times New Roman"/>
          <w:sz w:val="28"/>
        </w:rPr>
        <w:t xml:space="preserve">                 № ___</w:t>
      </w:r>
      <w:r>
        <w:rPr>
          <w:rFonts w:ascii="Times New Roman" w:hAnsi="Times New Roman"/>
          <w:sz w:val="28"/>
        </w:rPr>
        <w:t xml:space="preserve">                                         с. Кагальник</w:t>
      </w:r>
    </w:p>
    <w:p w14:paraId="09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Об утверждении о</w:t>
      </w:r>
      <w:r>
        <w:rPr>
          <w:rStyle w:val="Style_1_ch"/>
          <w:rFonts w:ascii="Times New Roman" w:hAnsi="Times New Roman"/>
          <w:sz w:val="28"/>
        </w:rPr>
        <w:t>тчета</w:t>
      </w:r>
    </w:p>
    <w:p w14:paraId="0B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о ходе реализации муниципальной </w:t>
      </w:r>
    </w:p>
    <w:p w14:paraId="0C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(комплексной) программы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D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>«</w:t>
      </w:r>
      <w:r>
        <w:rPr>
          <w:sz w:val="28"/>
        </w:rPr>
        <w:t>Социальная поддержка граждан</w:t>
      </w:r>
      <w:r>
        <w:rPr>
          <w:rStyle w:val="Style_1_ch"/>
          <w:rFonts w:ascii="Times New Roman" w:hAnsi="Times New Roman"/>
          <w:sz w:val="28"/>
        </w:rPr>
        <w:t>»</w:t>
      </w:r>
      <w:r>
        <w:rPr>
          <w:rStyle w:val="Style_1_ch"/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contextualSpacing w:val="1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за </w:t>
      </w:r>
      <w:r>
        <w:rPr>
          <w:rStyle w:val="Style_1_ch"/>
          <w:rFonts w:ascii="Times New Roman" w:hAnsi="Times New Roman"/>
          <w:sz w:val="28"/>
        </w:rPr>
        <w:t>20</w:t>
      </w:r>
      <w:r>
        <w:rPr>
          <w:rStyle w:val="Style_1_ch"/>
          <w:rFonts w:ascii="Times New Roman" w:hAnsi="Times New Roman"/>
          <w:sz w:val="28"/>
        </w:rPr>
        <w:t xml:space="preserve">25 </w:t>
      </w:r>
      <w:r>
        <w:rPr>
          <w:rStyle w:val="Style_1_ch"/>
          <w:rFonts w:ascii="Times New Roman" w:hAnsi="Times New Roman"/>
          <w:sz w:val="28"/>
        </w:rPr>
        <w:t>год</w:t>
      </w:r>
    </w:p>
    <w:p w14:paraId="0F000000">
      <w:pPr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Style w:val="Style_1_ch"/>
          <w:rFonts w:ascii="Times New Roman" w:hAnsi="Times New Roman"/>
          <w:sz w:val="28"/>
        </w:rPr>
        <w:t xml:space="preserve"> </w:t>
      </w:r>
    </w:p>
    <w:p w14:paraId="10000000">
      <w:pPr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В соответствии с постановлением Администрации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от 27.11.2024 № 232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от 22.10.2018 г. №135 «Об утверждении Методических рекомендаций по разработке и реализации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поселения», распоряжения от 25.12.2024 г. №68 «Об утверждении Перечня муниципальных программ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Азовского района Ростовской области», Администрация </w:t>
      </w:r>
      <w:r>
        <w:rPr>
          <w:rFonts w:ascii="Times New Roman" w:hAnsi="Times New Roman"/>
        </w:rPr>
        <w:t>Кагальницкого</w:t>
      </w:r>
      <w:r>
        <w:rPr>
          <w:rFonts w:ascii="Times New Roman" w:hAnsi="Times New Roman"/>
        </w:rPr>
        <w:t xml:space="preserve"> сельского поселения </w:t>
      </w:r>
    </w:p>
    <w:p w14:paraId="11000000">
      <w:pPr>
        <w:ind w:firstLine="567" w:left="0"/>
        <w:jc w:val="both"/>
        <w:rPr>
          <w:rFonts w:ascii="Times New Roman" w:hAnsi="Times New Roman"/>
          <w:sz w:val="28"/>
        </w:rPr>
      </w:pPr>
    </w:p>
    <w:p w14:paraId="12000000">
      <w:pPr>
        <w:widowControl w:val="1"/>
        <w:ind/>
        <w:jc w:val="center"/>
        <w:rPr>
          <w:b w:val="0"/>
          <w:sz w:val="28"/>
        </w:rPr>
      </w:pPr>
      <w:r>
        <w:rPr>
          <w:b w:val="0"/>
          <w:sz w:val="28"/>
        </w:rPr>
        <w:t>ПОСТАНОВЛЯЕТ:</w:t>
      </w:r>
    </w:p>
    <w:p w14:paraId="13000000">
      <w:pPr>
        <w:spacing w:line="240" w:lineRule="auto"/>
        <w:ind w:firstLine="709" w:left="0"/>
        <w:contextualSpacing w:val="1"/>
        <w:jc w:val="both"/>
        <w:rPr>
          <w:sz w:val="28"/>
        </w:rPr>
      </w:pPr>
      <w:r>
        <w:rPr>
          <w:rFonts w:ascii="Times New Roman" w:hAnsi="Times New Roman"/>
          <w:sz w:val="28"/>
        </w:rPr>
        <w:t>1. Утвердить отчет о реализации муниципальной программы Кагальницкого сельского поселения «</w:t>
      </w:r>
      <w:r>
        <w:rPr>
          <w:sz w:val="28"/>
        </w:rPr>
        <w:t>Социальная поддержка граждан</w:t>
      </w:r>
      <w:r>
        <w:rPr>
          <w:rFonts w:ascii="Times New Roman" w:hAnsi="Times New Roman"/>
          <w:sz w:val="28"/>
        </w:rPr>
        <w:t xml:space="preserve">» </w:t>
      </w:r>
      <w:r>
        <w:rPr>
          <w:sz w:val="28"/>
        </w:rPr>
        <w:t xml:space="preserve">за </w:t>
      </w:r>
      <w:r>
        <w:rPr>
          <w:sz w:val="28"/>
        </w:rPr>
        <w:t>20</w:t>
      </w:r>
      <w:r>
        <w:rPr>
          <w:sz w:val="28"/>
        </w:rPr>
        <w:t xml:space="preserve">25 </w:t>
      </w:r>
      <w:r>
        <w:rPr>
          <w:sz w:val="28"/>
        </w:rPr>
        <w:t>год</w:t>
      </w:r>
      <w:r>
        <w:rPr>
          <w:rFonts w:ascii="Times New Roman" w:hAnsi="Times New Roman"/>
          <w:sz w:val="28"/>
        </w:rPr>
        <w:t xml:space="preserve">, согласно приложению к настоящему постановлению. </w:t>
      </w:r>
    </w:p>
    <w:p w14:paraId="14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Заведующему сектором экономики и финансов Куцкевич Е.И. разместить настоящее постановление на официальном сайте Администрации Кагальницкого сельского поселения 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"http://www.kagalnickoe.ru"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www.kagalnickoe.ru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5000000">
      <w:pPr>
        <w:widowControl w:val="0"/>
        <w:ind/>
        <w:jc w:val="both"/>
      </w:pPr>
    </w:p>
    <w:p w14:paraId="16000000">
      <w:pPr>
        <w:widowControl w:val="0"/>
        <w:ind/>
        <w:jc w:val="both"/>
      </w:pPr>
    </w:p>
    <w:p w14:paraId="1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дминистрации</w:t>
      </w:r>
    </w:p>
    <w:p w14:paraId="18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Кагальницкого</w:t>
      </w:r>
      <w:r>
        <w:rPr>
          <w:rFonts w:ascii="Times New Roman" w:hAnsi="Times New Roman"/>
          <w:sz w:val="28"/>
        </w:rPr>
        <w:t xml:space="preserve"> сельского поселения                                     </w:t>
      </w:r>
      <w:r>
        <w:rPr>
          <w:rFonts w:ascii="Times New Roman" w:hAnsi="Times New Roman"/>
          <w:sz w:val="28"/>
        </w:rPr>
        <w:t>К.А.Малерян</w:t>
      </w:r>
      <w:r>
        <w:rPr>
          <w:rFonts w:ascii="Times New Roman" w:hAnsi="Times New Roman"/>
          <w:sz w:val="28"/>
        </w:rPr>
        <w:t xml:space="preserve">                               </w:t>
      </w:r>
    </w:p>
    <w:p w14:paraId="19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B000000">
      <w:pPr>
        <w:spacing w:after="0" w:line="24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D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E000000">
      <w:pPr>
        <w:spacing w:after="0"/>
        <w:ind/>
        <w:contextualSpacing w:val="1"/>
        <w:jc w:val="right"/>
        <w:rPr>
          <w:rFonts w:ascii="Times New Roman" w:hAnsi="Times New Roman"/>
          <w:sz w:val="24"/>
        </w:rPr>
      </w:pPr>
    </w:p>
    <w:p w14:paraId="1F000000">
      <w:pPr>
        <w:sectPr>
          <w:pgSz w:h="16838" w:orient="portrait" w:w="11906"/>
          <w:pgMar w:bottom="1134" w:left="1304" w:right="737" w:top="1134"/>
          <w:pgNumType w:fmt="decimal"/>
        </w:sectPr>
      </w:pPr>
    </w:p>
    <w:p w14:paraId="20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к проекту постановления</w:t>
      </w:r>
    </w:p>
    <w:p w14:paraId="21000000">
      <w:pPr>
        <w:spacing w:after="0"/>
        <w:ind w:firstLine="709" w:lef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Администрации Кагальницкого сельского поселения</w:t>
      </w:r>
    </w:p>
    <w:p w14:paraId="22000000">
      <w:pPr>
        <w:spacing w:after="0"/>
        <w:ind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«Об утверждении отчета о реализации </w:t>
      </w:r>
    </w:p>
    <w:p w14:paraId="23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муниципальной программы Кагальницкого сельского поселения </w:t>
      </w:r>
    </w:p>
    <w:p w14:paraId="24000000">
      <w:pPr>
        <w:widowControl w:val="0"/>
        <w:spacing w:line="240" w:lineRule="auto"/>
        <w:ind w:right="0"/>
        <w:contextualSpacing w:val="1"/>
        <w:jc w:val="right"/>
        <w:rPr>
          <w:rFonts w:ascii="Times New Roman" w:hAnsi="Times New Roman"/>
          <w:sz w:val="20"/>
        </w:rPr>
      </w:pPr>
      <w:r>
        <w:rPr>
          <w:rStyle w:val="Style_1_ch"/>
          <w:rFonts w:ascii="Times New Roman" w:hAnsi="Times New Roman"/>
          <w:sz w:val="20"/>
        </w:rPr>
        <w:t>«</w:t>
      </w:r>
      <w:r>
        <w:rPr>
          <w:rStyle w:val="Style_1_ch"/>
          <w:rFonts w:ascii="Times New Roman" w:hAnsi="Times New Roman"/>
          <w:sz w:val="20"/>
        </w:rPr>
        <w:t>Социальная поддержка граждан</w:t>
      </w:r>
      <w:r>
        <w:rPr>
          <w:rStyle w:val="Style_1_ch"/>
          <w:rFonts w:ascii="Times New Roman" w:hAnsi="Times New Roman"/>
          <w:sz w:val="20"/>
        </w:rPr>
        <w:t>»</w:t>
      </w:r>
      <w:r>
        <w:rPr>
          <w:rStyle w:val="Style_1_ch"/>
          <w:rFonts w:ascii="Times New Roman" w:hAnsi="Times New Roman"/>
          <w:sz w:val="20"/>
        </w:rPr>
        <w:t xml:space="preserve"> </w:t>
      </w:r>
      <w:r>
        <w:rPr>
          <w:rStyle w:val="Style_1_ch"/>
          <w:rFonts w:ascii="Times New Roman" w:hAnsi="Times New Roman"/>
          <w:sz w:val="20"/>
        </w:rPr>
        <w:t>з</w:t>
      </w:r>
      <w:r>
        <w:rPr>
          <w:rStyle w:val="Style_1_ch"/>
          <w:rFonts w:ascii="Times New Roman" w:hAnsi="Times New Roman"/>
          <w:sz w:val="20"/>
        </w:rPr>
        <w:t xml:space="preserve">а </w:t>
      </w:r>
      <w:r>
        <w:rPr>
          <w:rStyle w:val="Style_1_ch"/>
          <w:rFonts w:ascii="Times New Roman" w:hAnsi="Times New Roman"/>
          <w:sz w:val="20"/>
        </w:rPr>
        <w:t>2</w:t>
      </w:r>
      <w:r>
        <w:rPr>
          <w:rStyle w:val="Style_1_ch"/>
          <w:rFonts w:ascii="Times New Roman" w:hAnsi="Times New Roman"/>
          <w:sz w:val="20"/>
        </w:rPr>
        <w:t>0</w:t>
      </w:r>
      <w:r>
        <w:rPr>
          <w:rStyle w:val="Style_1_ch"/>
          <w:rFonts w:ascii="Times New Roman" w:hAnsi="Times New Roman"/>
          <w:sz w:val="20"/>
        </w:rPr>
        <w:t xml:space="preserve">25 </w:t>
      </w:r>
      <w:r>
        <w:rPr>
          <w:rStyle w:val="Style_1_ch"/>
          <w:rFonts w:ascii="Times New Roman" w:hAnsi="Times New Roman"/>
          <w:sz w:val="20"/>
        </w:rPr>
        <w:t>год</w:t>
      </w:r>
      <w:r>
        <w:rPr>
          <w:rStyle w:val="Style_1_ch"/>
          <w:rFonts w:ascii="Times New Roman" w:hAnsi="Times New Roman"/>
          <w:sz w:val="20"/>
        </w:rPr>
        <w:t xml:space="preserve"> </w:t>
      </w:r>
    </w:p>
    <w:p w14:paraId="25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26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О ХОДЕ РЕАЛИЗАЦИИ МУНИЦИПАЛЬНОЙ (КОМПЛЕКСНОЙ) ПРОГРАММЫ</w:t>
      </w:r>
    </w:p>
    <w:p w14:paraId="27000000">
      <w:pPr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b w:val="1"/>
          <w:i w:val="1"/>
          <w:sz w:val="20"/>
        </w:rPr>
        <w:t>Социальная поддержка граждан</w:t>
      </w:r>
      <w:r>
        <w:rPr>
          <w:rStyle w:val="Style_1_ch"/>
          <w:b w:val="1"/>
          <w:i w:val="1"/>
          <w:sz w:val="20"/>
        </w:rPr>
        <w:t>»</w:t>
      </w:r>
    </w:p>
    <w:p w14:paraId="28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29000000">
      <w:pPr>
        <w:spacing w:after="200" w:line="276" w:lineRule="auto"/>
        <w:ind w:right="536"/>
        <w:contextualSpacing w:val="1"/>
        <w:jc w:val="center"/>
        <w:rPr>
          <w:sz w:val="20"/>
        </w:rPr>
      </w:pPr>
    </w:p>
    <w:p w14:paraId="2A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 Сведения о достижении показателей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06"/>
        <w:gridCol w:w="1164"/>
        <w:gridCol w:w="2235"/>
        <w:gridCol w:w="683"/>
        <w:gridCol w:w="835"/>
        <w:gridCol w:w="836"/>
        <w:gridCol w:w="975"/>
        <w:gridCol w:w="1114"/>
        <w:gridCol w:w="1062"/>
        <w:gridCol w:w="1521"/>
        <w:gridCol w:w="975"/>
        <w:gridCol w:w="1114"/>
        <w:gridCol w:w="696"/>
        <w:gridCol w:w="1183"/>
      </w:tblGrid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показателя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c>
          <w:tcPr>
            <w:tcW w:type="dxa" w:w="1469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Цель муниц</w:t>
            </w:r>
            <w:r>
              <w:rPr>
                <w:rStyle w:val="Style_1_ch"/>
                <w:i w:val="1"/>
                <w:sz w:val="16"/>
              </w:rPr>
              <w:t>ипальной программ</w:t>
            </w:r>
            <w:r>
              <w:rPr>
                <w:rStyle w:val="Style_1_ch"/>
                <w:i w:val="1"/>
                <w:sz w:val="16"/>
              </w:rPr>
              <w:t>ы "</w:t>
            </w:r>
            <w:r>
              <w:rPr>
                <w:rStyle w:val="Style_1_ch"/>
                <w:i w:val="1"/>
                <w:sz w:val="16"/>
              </w:rPr>
              <w:t>Создание условий для улучшения качества жизни и роста благосостояния граждан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rPr>
                <w:sz w:val="16"/>
              </w:rPr>
            </w:pPr>
            <w:r>
              <w:rPr>
                <w:sz w:val="16"/>
              </w:rPr>
              <w:t>Доля граждан, получивших дополнительное обеспеч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>ние, в общем числе граждан, обратившихся за получен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 xml:space="preserve">ем социальных выплат в </w:t>
            </w:r>
            <w:r>
              <w:rPr>
                <w:sz w:val="16"/>
              </w:rPr>
              <w:t>А</w:t>
            </w:r>
            <w:r>
              <w:rPr>
                <w:sz w:val="16"/>
              </w:rPr>
              <w:t xml:space="preserve">дминистрацию </w:t>
            </w:r>
            <w:r>
              <w:rPr>
                <w:sz w:val="16"/>
              </w:rPr>
              <w:t>Кагальницкого</w:t>
            </w:r>
            <w:r>
              <w:rPr>
                <w:sz w:val="16"/>
              </w:rPr>
              <w:t xml:space="preserve"> сельского пос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>ления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Платежные поручения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3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rPr>
                <w:sz w:val="16"/>
              </w:rPr>
            </w:pPr>
            <w:r>
              <w:rPr>
                <w:rStyle w:val="Style_1_ch"/>
                <w:sz w:val="16"/>
              </w:rPr>
              <w:t xml:space="preserve">Количество лиц, получивших </w:t>
            </w:r>
            <w:r>
              <w:rPr>
                <w:rStyle w:val="Style_1_ch"/>
                <w:sz w:val="16"/>
              </w:rPr>
              <w:t>государственную пенсию за выслугу лет</w:t>
            </w: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Платежные поручения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64000000">
      <w:pPr>
        <w:spacing w:line="264" w:lineRule="auto"/>
        <w:ind w:firstLine="0" w:left="-352" w:right="539"/>
        <w:jc w:val="center"/>
        <w:rPr>
          <w:sz w:val="20"/>
        </w:rPr>
      </w:pPr>
    </w:p>
    <w:p w14:paraId="65000000">
      <w:pPr>
        <w:spacing w:line="264" w:lineRule="auto"/>
        <w:ind w:firstLine="0" w:left="357" w:right="539"/>
        <w:jc w:val="center"/>
        <w:rPr>
          <w:sz w:val="20"/>
        </w:rPr>
      </w:pPr>
      <w:r>
        <w:rPr>
          <w:sz w:val="20"/>
        </w:rPr>
        <w:t>2. Сведения об исполнении бюджетных ассигнований, предусмотренных на финансовое обеспечение реализации муниципальной</w:t>
      </w:r>
      <w:r>
        <w:rPr>
          <w:sz w:val="14"/>
        </w:rPr>
        <w:t xml:space="preserve"> </w:t>
      </w:r>
      <w:r>
        <w:rPr>
          <w:sz w:val="20"/>
        </w:rPr>
        <w:t>программы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98"/>
        <w:gridCol w:w="1417"/>
        <w:gridCol w:w="1134"/>
        <w:gridCol w:w="1276"/>
        <w:gridCol w:w="1276"/>
        <w:gridCol w:w="1276"/>
        <w:gridCol w:w="1275"/>
        <w:gridCol w:w="1526"/>
      </w:tblGrid>
      <w:tr>
        <w:trPr>
          <w:trHeight w:hRule="atLeast" w:val="462"/>
        </w:trPr>
        <w:tc>
          <w:tcPr>
            <w:tcW w:type="dxa" w:w="55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муниципальной программы,</w:t>
            </w:r>
          </w:p>
          <w:p w14:paraId="6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структурного элемента и источника финансового обеспечения</w:t>
            </w:r>
          </w:p>
        </w:tc>
        <w:tc>
          <w:tcPr>
            <w:tcW w:type="dxa" w:w="382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</w:t>
            </w:r>
          </w:p>
          <w:p w14:paraId="6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тыс. рублей</w:t>
            </w:r>
          </w:p>
        </w:tc>
        <w:tc>
          <w:tcPr>
            <w:tcW w:type="dxa" w:w="25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Исполнение, тыс. рублей</w:t>
            </w:r>
          </w:p>
        </w:tc>
        <w:tc>
          <w:tcPr>
            <w:tcW w:type="dxa" w:w="127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</w:t>
            </w:r>
            <w:r>
              <w:rPr>
                <w:sz w:val="16"/>
              </w:rPr>
              <w:t>0</w:t>
            </w:r>
          </w:p>
        </w:tc>
        <w:tc>
          <w:tcPr>
            <w:tcW w:type="dxa" w:w="15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  <w:p w14:paraId="6D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</w:p>
        </w:tc>
      </w:tr>
      <w:tr>
        <w:trPr>
          <w:trHeight w:hRule="atLeast" w:val="652"/>
        </w:trPr>
        <w:tc>
          <w:tcPr>
            <w:tcW w:type="dxa" w:w="55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27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00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Муниципальная</w:t>
            </w:r>
            <w:r>
              <w:rPr>
                <w:rStyle w:val="Style_1_ch"/>
                <w:b w:val="0"/>
                <w:sz w:val="16"/>
              </w:rPr>
              <w:t xml:space="preserve"> программа</w:t>
            </w:r>
            <w:r>
              <w:rPr>
                <w:rStyle w:val="Style_1_ch"/>
                <w:b w:val="0"/>
                <w:sz w:val="16"/>
              </w:rPr>
              <w:t xml:space="preserve"> </w:t>
            </w:r>
            <w:r>
              <w:rPr>
                <w:rStyle w:val="Style_1_ch"/>
                <w:b w:val="0"/>
                <w:sz w:val="16"/>
              </w:rPr>
              <w:t>Кагальницкого</w:t>
            </w:r>
            <w:r>
              <w:rPr>
                <w:rStyle w:val="Style_1_ch"/>
                <w:b w:val="0"/>
                <w:sz w:val="16"/>
              </w:rPr>
              <w:t xml:space="preserve"> сельского</w:t>
            </w:r>
            <w:r>
              <w:rPr>
                <w:rStyle w:val="Style_1_ch"/>
                <w:b w:val="0"/>
                <w:sz w:val="16"/>
              </w:rPr>
              <w:t xml:space="preserve"> поселения </w:t>
            </w:r>
            <w:r>
              <w:rPr>
                <w:rStyle w:val="Style_1_ch"/>
                <w:b w:val="0"/>
                <w:sz w:val="16"/>
              </w:rPr>
              <w:t>«</w:t>
            </w:r>
            <w:r>
              <w:rPr>
                <w:rStyle w:val="Style_1_ch"/>
                <w:b w:val="0"/>
                <w:sz w:val="16"/>
              </w:rPr>
              <w:t>Социальная поддержка граждан</w:t>
            </w:r>
            <w:r>
              <w:rPr>
                <w:rStyle w:val="Style_1_ch"/>
                <w:b w:val="0"/>
                <w:sz w:val="16"/>
              </w:rPr>
              <w:t>»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4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</w:t>
            </w:r>
            <w:r>
              <w:rPr>
                <w:rStyle w:val="Style_1_ch"/>
                <w:sz w:val="16"/>
              </w:rPr>
              <w:t>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Социальная поддержка отдельных категорий граждан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</w:t>
            </w:r>
            <w:r>
              <w:rPr>
                <w:rStyle w:val="Style_1_ch"/>
                <w:sz w:val="16"/>
              </w:rPr>
              <w:t>исле: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57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54"/>
        </w:trPr>
        <w:tc>
          <w:tcPr>
            <w:tcW w:type="dxa" w:w="5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CB000000">
      <w:pPr>
        <w:spacing w:line="264" w:lineRule="auto"/>
        <w:ind w:right="536"/>
        <w:rPr>
          <w:sz w:val="20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08"/>
        <w:gridCol w:w="1824"/>
        <w:gridCol w:w="1824"/>
        <w:gridCol w:w="1543"/>
        <w:gridCol w:w="1543"/>
        <w:gridCol w:w="2033"/>
      </w:tblGrid>
      <w:tr>
        <w:trPr>
          <w:trHeight w:hRule="atLeast" w:val="305"/>
        </w:trPr>
        <w:tc>
          <w:tcPr>
            <w:tcW w:type="dxa" w:w="540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Наименование структурного элемента </w:t>
            </w:r>
          </w:p>
        </w:tc>
        <w:tc>
          <w:tcPr>
            <w:tcW w:type="dxa" w:w="519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Объем финансового обеспечения, тыс. рублей</w:t>
            </w:r>
          </w:p>
        </w:tc>
        <w:tc>
          <w:tcPr>
            <w:tcW w:type="dxa" w:w="15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(4)/(3)*100</w:t>
            </w:r>
          </w:p>
        </w:tc>
        <w:tc>
          <w:tcPr>
            <w:tcW w:type="dxa" w:w="203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463"/>
        </w:trPr>
        <w:tc>
          <w:tcPr>
            <w:tcW w:type="dxa" w:w="540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5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03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71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>
        <w:trPr>
          <w:trHeight w:hRule="atLeast" w:val="620"/>
        </w:trPr>
        <w:tc>
          <w:tcPr>
            <w:tcW w:type="dxa" w:w="540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Муниципальная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программа «</w:t>
            </w:r>
            <w:r>
              <w:rPr>
                <w:rStyle w:val="Style_1_ch"/>
                <w:b w:val="0"/>
                <w:sz w:val="16"/>
              </w:rPr>
              <w:t>Социальная поддержка граждан</w:t>
            </w:r>
            <w:r>
              <w:rPr>
                <w:sz w:val="16"/>
              </w:rPr>
              <w:t xml:space="preserve"> » (всего) за счет бюджетных ассигнований по источникам финансирования дефицита бюджета субъекта Российской Федерации, всего, в том числе: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82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2033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323"/>
        </w:trPr>
        <w:tc>
          <w:tcPr>
            <w:tcW w:type="dxa" w:w="5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ind/>
              <w:jc w:val="left"/>
              <w:rPr>
                <w:sz w:val="16"/>
              </w:rPr>
            </w:pPr>
            <w:r>
              <w:rPr>
                <w:sz w:val="16"/>
              </w:rPr>
              <w:t>Структурный элемент муниципальной</w:t>
            </w: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rStyle w:val="Style_1_ch"/>
                <w:sz w:val="16"/>
              </w:rPr>
              <w:t xml:space="preserve"> «</w:t>
            </w:r>
            <w:r>
              <w:rPr>
                <w:rStyle w:val="Style_1_ch"/>
                <w:sz w:val="16"/>
              </w:rPr>
              <w:t>Социальная поддержка отдельных категорий граждан</w:t>
            </w:r>
            <w:r>
              <w:rPr>
                <w:rStyle w:val="Style_1_ch"/>
                <w:sz w:val="16"/>
              </w:rPr>
              <w:t>»</w:t>
            </w:r>
          </w:p>
        </w:tc>
        <w:tc>
          <w:tcPr>
            <w:tcW w:type="dxa" w:w="18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ind/>
              <w:jc w:val="center"/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8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5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20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tbl>
      <w:tblPr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1375"/>
        <w:gridCol w:w="3117"/>
      </w:tblGrid>
      <w:tr>
        <w:trPr>
          <w:trHeight w:hRule="atLeast" w:val="989"/>
        </w:trPr>
        <w:tc>
          <w:tcPr>
            <w:tcW w:type="dxa" w:w="113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</w:t>
            </w:r>
          </w:p>
          <w:p w14:paraId="E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Глава Администрация </w:t>
            </w:r>
            <w:r>
              <w:rPr>
                <w:rFonts w:ascii="Times New Roman" w:hAnsi="Times New Roman"/>
                <w:sz w:val="20"/>
              </w:rPr>
              <w:t>Кагальницкого</w:t>
            </w:r>
            <w:r>
              <w:rPr>
                <w:rFonts w:ascii="Times New Roman" w:hAnsi="Times New Roman"/>
                <w:sz w:val="20"/>
              </w:rPr>
              <w:t xml:space="preserve"> с.п.</w:t>
            </w:r>
          </w:p>
          <w:p w14:paraId="E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</w:t>
            </w:r>
          </w:p>
          <w:p w14:paraId="E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Малерян</w:t>
            </w:r>
            <w:r>
              <w:rPr>
                <w:rFonts w:ascii="Times New Roman" w:hAnsi="Times New Roman"/>
                <w:sz w:val="20"/>
              </w:rPr>
              <w:t xml:space="preserve"> К.А.</w:t>
            </w:r>
          </w:p>
          <w:p w14:paraId="ED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</w:tr>
    </w:tbl>
    <w:p w14:paraId="EE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ОТЧЕТ </w:t>
      </w:r>
    </w:p>
    <w:p w14:paraId="EF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 xml:space="preserve">О ХОДЕ РЕАЛИЗАЦИИ </w:t>
      </w:r>
    </w:p>
    <w:p w14:paraId="F0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КОМПЛЕКСА ПРОЦЕССНЫХ МЕРОПРИЯТИЙ</w:t>
      </w:r>
    </w:p>
    <w:p w14:paraId="F1000000">
      <w:pPr>
        <w:spacing w:after="200" w:line="276" w:lineRule="auto"/>
        <w:ind/>
        <w:contextualSpacing w:val="1"/>
        <w:jc w:val="center"/>
        <w:rPr>
          <w:b w:val="1"/>
          <w:i w:val="1"/>
          <w:sz w:val="20"/>
        </w:rPr>
      </w:pPr>
      <w:r>
        <w:rPr>
          <w:rStyle w:val="Style_1_ch"/>
          <w:b w:val="1"/>
          <w:i w:val="1"/>
          <w:sz w:val="20"/>
        </w:rPr>
        <w:t xml:space="preserve"> </w:t>
      </w:r>
      <w:r>
        <w:rPr>
          <w:rStyle w:val="Style_1_ch"/>
          <w:b w:val="1"/>
          <w:i w:val="1"/>
          <w:sz w:val="20"/>
        </w:rPr>
        <w:t>«</w:t>
      </w:r>
      <w:r>
        <w:rPr>
          <w:rStyle w:val="Style_1_ch"/>
          <w:b w:val="1"/>
          <w:i w:val="1"/>
          <w:sz w:val="16"/>
        </w:rPr>
        <w:t>Социальная поддержка отдельных категорий граждан</w:t>
      </w:r>
      <w:r>
        <w:rPr>
          <w:rStyle w:val="Style_1_ch"/>
          <w:b w:val="1"/>
          <w:i w:val="1"/>
          <w:sz w:val="20"/>
        </w:rPr>
        <w:t>»</w:t>
      </w:r>
    </w:p>
    <w:p w14:paraId="F2000000">
      <w:pPr>
        <w:spacing w:after="200" w:line="276" w:lineRule="auto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t>ЗА 2025 ГОД</w:t>
      </w:r>
    </w:p>
    <w:p w14:paraId="F3000000">
      <w:pPr>
        <w:spacing w:after="200" w:line="276" w:lineRule="auto"/>
        <w:ind w:right="536"/>
        <w:contextualSpacing w:val="1"/>
        <w:jc w:val="center"/>
        <w:rPr>
          <w:sz w:val="20"/>
        </w:rPr>
      </w:pPr>
      <w:r>
        <w:rPr>
          <w:sz w:val="20"/>
        </w:rPr>
        <w:t>1.Сведения о достижении показателей комплекса процессных мероприятий</w:t>
      </w:r>
    </w:p>
    <w:tbl>
      <w:tblPr>
        <w:tblInd w:type="dxa" w:w="-57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9"/>
        <w:gridCol w:w="1221"/>
        <w:gridCol w:w="2220"/>
        <w:gridCol w:w="696"/>
        <w:gridCol w:w="818"/>
        <w:gridCol w:w="693"/>
        <w:gridCol w:w="1110"/>
        <w:gridCol w:w="972"/>
        <w:gridCol w:w="1110"/>
        <w:gridCol w:w="1526"/>
        <w:gridCol w:w="971"/>
        <w:gridCol w:w="1149"/>
        <w:gridCol w:w="932"/>
        <w:gridCol w:w="1402"/>
      </w:tblGrid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Статус фактического/ прогнозного значения за отчетный период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показател</w:t>
            </w:r>
            <w:r>
              <w:rPr>
                <w:sz w:val="16"/>
              </w:rPr>
              <w:t>я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Признак возрастания/ убывания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Единица измерения (по ОКЕИ)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Информационная система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текущего года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>
        <w:trPr>
          <w:trHeight w:hRule="atLeast" w:val="241"/>
        </w:trP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ind/>
              <w:jc w:val="center"/>
              <w:rPr>
                <w:i w:val="1"/>
                <w:sz w:val="16"/>
              </w:rPr>
            </w:pPr>
          </w:p>
        </w:tc>
        <w:tc>
          <w:tcPr>
            <w:tcW w:type="dxa" w:w="13599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Задача комплекса процессных мер</w:t>
            </w:r>
            <w:r>
              <w:rPr>
                <w:rStyle w:val="Style_1_ch"/>
                <w:i w:val="1"/>
                <w:sz w:val="16"/>
              </w:rPr>
              <w:t>оп</w:t>
            </w:r>
            <w:r>
              <w:rPr>
                <w:rStyle w:val="Style_1_ch"/>
                <w:i w:val="1"/>
                <w:sz w:val="16"/>
              </w:rPr>
              <w:t>ри</w:t>
            </w:r>
            <w:r>
              <w:rPr>
                <w:rStyle w:val="Style_1_ch"/>
                <w:i w:val="1"/>
                <w:sz w:val="16"/>
              </w:rPr>
              <w:t>я</w:t>
            </w:r>
            <w:r>
              <w:rPr>
                <w:rStyle w:val="Style_1_ch"/>
                <w:i w:val="1"/>
                <w:sz w:val="16"/>
              </w:rPr>
              <w:t>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«</w:t>
            </w:r>
            <w:r>
              <w:rPr>
                <w:rStyle w:val="Style_1_ch"/>
                <w:i w:val="1"/>
                <w:sz w:val="16"/>
              </w:rPr>
              <w:t>Обеспечена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в</w:t>
            </w:r>
            <w:r>
              <w:rPr>
                <w:rStyle w:val="Style_1_ch"/>
                <w:i w:val="1"/>
                <w:sz w:val="16"/>
              </w:rPr>
              <w:t>ыплата муниципальной пенсии за выслуг</w:t>
            </w:r>
            <w:r>
              <w:rPr>
                <w:rStyle w:val="Style_1_ch"/>
                <w:i w:val="1"/>
                <w:sz w:val="16"/>
              </w:rPr>
              <w:t>у</w:t>
            </w:r>
            <w:r>
              <w:rPr>
                <w:rStyle w:val="Style_1_ch"/>
                <w:i w:val="1"/>
                <w:sz w:val="16"/>
              </w:rPr>
              <w:t xml:space="preserve"> лет лицам, замещавшим муниципальные должности и дол</w:t>
            </w:r>
            <w:r>
              <w:rPr>
                <w:rStyle w:val="Style_1_ch"/>
                <w:i w:val="1"/>
                <w:sz w:val="16"/>
              </w:rPr>
              <w:t>ж</w:t>
            </w:r>
            <w:r>
              <w:rPr>
                <w:rStyle w:val="Style_1_ch"/>
                <w:i w:val="1"/>
                <w:sz w:val="16"/>
              </w:rPr>
              <w:t xml:space="preserve">ности муниципальной службы в </w:t>
            </w:r>
            <w:r>
              <w:rPr>
                <w:rStyle w:val="Style_1_ch"/>
                <w:i w:val="1"/>
                <w:sz w:val="16"/>
              </w:rPr>
              <w:t>Кагальниц</w:t>
            </w:r>
            <w:r>
              <w:rPr>
                <w:rStyle w:val="Style_1_ch"/>
                <w:i w:val="1"/>
                <w:sz w:val="16"/>
              </w:rPr>
              <w:t>ком сельском поселении</w:t>
            </w:r>
            <w:r>
              <w:rPr>
                <w:rStyle w:val="Style_1_ch"/>
                <w:i w:val="1"/>
                <w:sz w:val="16"/>
              </w:rPr>
              <w:t>»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rPr>
                <w:sz w:val="16"/>
              </w:rPr>
            </w:pPr>
            <w:r>
              <w:rPr>
                <w:sz w:val="16"/>
              </w:rPr>
              <w:t>Доля граждан, получивших дополнительное обеспеч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>ние, в общем числе граждан, обратившихся за получен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 xml:space="preserve">ем социальных выплат в </w:t>
            </w:r>
            <w:r>
              <w:rPr>
                <w:sz w:val="16"/>
              </w:rPr>
              <w:t>А</w:t>
            </w:r>
            <w:r>
              <w:rPr>
                <w:sz w:val="16"/>
              </w:rPr>
              <w:t xml:space="preserve">дминистрацию </w:t>
            </w:r>
            <w:r>
              <w:rPr>
                <w:sz w:val="16"/>
              </w:rPr>
              <w:t>Кагальницкого</w:t>
            </w:r>
            <w:r>
              <w:rPr>
                <w:sz w:val="16"/>
              </w:rPr>
              <w:t xml:space="preserve"> сельского пос</w:t>
            </w:r>
            <w:r>
              <w:rPr>
                <w:sz w:val="16"/>
              </w:rPr>
              <w:t>е</w:t>
            </w:r>
            <w:r>
              <w:rPr>
                <w:sz w:val="16"/>
              </w:rPr>
              <w:t>ления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Договор от 09.01.2025 № РКЗ/006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type="dxa" w:w="12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22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tabs>
                <w:tab w:leader="none" w:pos="2728" w:val="left"/>
              </w:tabs>
              <w:ind/>
              <w:jc w:val="left"/>
              <w:rPr>
                <w:sz w:val="16"/>
              </w:rPr>
            </w:pPr>
            <w:r>
              <w:rPr>
                <w:rStyle w:val="Style_1_ch"/>
                <w:sz w:val="16"/>
              </w:rPr>
              <w:t xml:space="preserve">Количество лиц, получивших </w:t>
            </w:r>
            <w:r>
              <w:rPr>
                <w:rStyle w:val="Style_1_ch"/>
                <w:sz w:val="16"/>
              </w:rPr>
              <w:t>государственную пенсию за выслугу лет</w:t>
            </w:r>
          </w:p>
        </w:tc>
        <w:tc>
          <w:tcPr>
            <w:tcW w:type="dxa" w:w="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0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возрастания</w:t>
            </w:r>
          </w:p>
        </w:tc>
        <w:tc>
          <w:tcPr>
            <w:tcW w:type="dxa" w:w="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единиц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11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официальный сайт Администрации Кагальницкого сельского поселения</w:t>
            </w:r>
          </w:p>
        </w:tc>
        <w:tc>
          <w:tcPr>
            <w:tcW w:type="dxa" w:w="9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1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Зеленый</w:t>
            </w:r>
          </w:p>
        </w:tc>
        <w:tc>
          <w:tcPr>
            <w:tcW w:type="dxa" w:w="9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x</w:t>
            </w:r>
          </w:p>
        </w:tc>
        <w:tc>
          <w:tcPr>
            <w:tcW w:type="dxa" w:w="1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2F010000">
      <w:pPr>
        <w:rPr>
          <w:sz w:val="20"/>
        </w:rPr>
      </w:pPr>
    </w:p>
    <w:p w14:paraId="30010000">
      <w:pPr>
        <w:ind/>
        <w:jc w:val="center"/>
        <w:rPr>
          <w:sz w:val="20"/>
        </w:rPr>
      </w:pPr>
      <w:r>
        <w:rPr>
          <w:sz w:val="20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14:paraId="31010000">
      <w:pPr>
        <w:ind/>
        <w:jc w:val="center"/>
        <w:rPr>
          <w:sz w:val="20"/>
        </w:rPr>
      </w:pPr>
    </w:p>
    <w:tbl>
      <w:tblPr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"/>
        <w:gridCol w:w="1338"/>
        <w:gridCol w:w="761"/>
        <w:gridCol w:w="1014"/>
        <w:gridCol w:w="823"/>
        <w:gridCol w:w="962"/>
        <w:gridCol w:w="1100"/>
        <w:gridCol w:w="1100"/>
        <w:gridCol w:w="962"/>
        <w:gridCol w:w="1100"/>
        <w:gridCol w:w="963"/>
        <w:gridCol w:w="1100"/>
        <w:gridCol w:w="1236"/>
        <w:gridCol w:w="1237"/>
        <w:gridCol w:w="825"/>
      </w:tblGrid>
      <w:tr>
        <w:trPr>
          <w:trHeight w:hRule="atLeast" w:val="986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№ </w:t>
            </w:r>
            <w:r>
              <w:rPr>
                <w:sz w:val="16"/>
              </w:rPr>
              <w:t>п</w:t>
            </w:r>
            <w:r>
              <w:rPr>
                <w:sz w:val="16"/>
              </w:rPr>
              <w:t>/</w:t>
            </w:r>
            <w:r>
              <w:rPr>
                <w:sz w:val="16"/>
              </w:rPr>
              <w:t>п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/ контрольной точки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Единица измерения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(по ОКЕИ)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Уровень соответствия</w:t>
            </w:r>
          </w:p>
          <w:p w14:paraId="3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Декомпозированного мероприятия</w:t>
            </w:r>
          </w:p>
          <w:p w14:paraId="3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(результата)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Базовое значение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Фактическое значение на конец отчетного периода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Прогнозное значение на конец отчетного периода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Плановое значение на конец текущего года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Плановая дата наступления контрольной точки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наступления контрольной точки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Прогнозная дата наступления контрольной точки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Ответственный исполнитель (Фамилия И.О., должность)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Подтверждающий документ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181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>
        <w:trPr>
          <w:trHeight w:hRule="atLeast" w:val="170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452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 Задача комплекса процессных мероприят</w:t>
            </w:r>
            <w:r>
              <w:rPr>
                <w:rStyle w:val="Style_1_ch"/>
                <w:i w:val="1"/>
                <w:sz w:val="16"/>
              </w:rPr>
              <w:t>и</w:t>
            </w:r>
            <w:r>
              <w:rPr>
                <w:rStyle w:val="Style_1_ch"/>
                <w:i w:val="1"/>
                <w:sz w:val="16"/>
              </w:rPr>
              <w:t>й "</w:t>
            </w:r>
            <w:r>
              <w:rPr>
                <w:rStyle w:val="Style_1_ch"/>
                <w:i w:val="1"/>
                <w:sz w:val="16"/>
              </w:rPr>
              <w:t>Обеспечена</w:t>
            </w:r>
            <w:r>
              <w:rPr>
                <w:rStyle w:val="Style_1_ch"/>
                <w:i w:val="1"/>
                <w:sz w:val="16"/>
              </w:rPr>
              <w:t xml:space="preserve"> </w:t>
            </w:r>
            <w:r>
              <w:rPr>
                <w:rStyle w:val="Style_1_ch"/>
                <w:i w:val="1"/>
                <w:sz w:val="16"/>
              </w:rPr>
              <w:t>в</w:t>
            </w:r>
            <w:r>
              <w:rPr>
                <w:rStyle w:val="Style_1_ch"/>
                <w:i w:val="1"/>
                <w:sz w:val="16"/>
              </w:rPr>
              <w:t>ыплата муниципальной пенсии за выслуг</w:t>
            </w:r>
            <w:r>
              <w:rPr>
                <w:rStyle w:val="Style_1_ch"/>
                <w:i w:val="1"/>
                <w:sz w:val="16"/>
              </w:rPr>
              <w:t>у</w:t>
            </w:r>
            <w:r>
              <w:rPr>
                <w:rStyle w:val="Style_1_ch"/>
                <w:i w:val="1"/>
                <w:sz w:val="16"/>
              </w:rPr>
              <w:t xml:space="preserve"> лет лицам, замещавшим муниципальные должности и дол</w:t>
            </w:r>
            <w:r>
              <w:rPr>
                <w:rStyle w:val="Style_1_ch"/>
                <w:i w:val="1"/>
                <w:sz w:val="16"/>
              </w:rPr>
              <w:t>ж</w:t>
            </w:r>
            <w:r>
              <w:rPr>
                <w:rStyle w:val="Style_1_ch"/>
                <w:i w:val="1"/>
                <w:sz w:val="16"/>
              </w:rPr>
              <w:t xml:space="preserve">ности муниципальной службы в </w:t>
            </w:r>
            <w:r>
              <w:rPr>
                <w:rStyle w:val="Style_1_ch"/>
                <w:i w:val="1"/>
                <w:sz w:val="16"/>
              </w:rPr>
              <w:t>Кагальниц</w:t>
            </w:r>
            <w:r>
              <w:rPr>
                <w:rStyle w:val="Style_1_ch"/>
                <w:i w:val="1"/>
                <w:sz w:val="16"/>
              </w:rPr>
              <w:t>ком сельском поселении</w:t>
            </w:r>
            <w:r>
              <w:rPr>
                <w:rStyle w:val="Style_1_ch"/>
                <w:i w:val="1"/>
                <w:sz w:val="16"/>
              </w:rPr>
              <w:t>"</w:t>
            </w:r>
          </w:p>
        </w:tc>
      </w:tr>
      <w:tr>
        <w:trPr>
          <w:trHeight w:hRule="atLeast" w:val="36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spacing w:after="0" w:line="240" w:lineRule="auto"/>
              <w:ind w:firstLine="0" w:left="0"/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Мероприятие (результат) </w:t>
            </w:r>
            <w:r>
              <w:rPr>
                <w:rStyle w:val="Style_1_ch"/>
                <w:rFonts w:ascii="Times New Roman" w:hAnsi="Times New Roman"/>
                <w:sz w:val="16"/>
              </w:rPr>
              <w:t>"</w:t>
            </w:r>
            <w:r>
              <w:rPr>
                <w:sz w:val="16"/>
              </w:rPr>
              <w:t>В</w:t>
            </w:r>
            <w:r>
              <w:rPr>
                <w:sz w:val="16"/>
              </w:rPr>
              <w:t>ыплата муниципальной пенсии за выслуг</w:t>
            </w:r>
            <w:r>
              <w:rPr>
                <w:sz w:val="16"/>
              </w:rPr>
              <w:t>у</w:t>
            </w:r>
            <w:r>
              <w:rPr>
                <w:sz w:val="16"/>
              </w:rPr>
              <w:t xml:space="preserve"> лет лицам, замещавшим муниципальные должности и дол</w:t>
            </w:r>
            <w:r>
              <w:rPr>
                <w:sz w:val="16"/>
              </w:rPr>
              <w:t>ж</w:t>
            </w:r>
            <w:r>
              <w:rPr>
                <w:sz w:val="16"/>
              </w:rPr>
              <w:t xml:space="preserve">ности муниципальной службы в </w:t>
            </w:r>
            <w:r>
              <w:rPr>
                <w:sz w:val="16"/>
              </w:rPr>
              <w:t>Кагальниц</w:t>
            </w:r>
            <w:r>
              <w:rPr>
                <w:sz w:val="16"/>
              </w:rPr>
              <w:t>ком сельском поселении</w:t>
            </w:r>
            <w:r>
              <w:rPr>
                <w:rStyle w:val="Style_1_ch"/>
                <w:rFonts w:ascii="Times New Roman" w:hAnsi="Times New Roman"/>
                <w:sz w:val="16"/>
              </w:rPr>
              <w:t>"</w:t>
            </w:r>
          </w:p>
          <w:p w14:paraId="56010000">
            <w:pPr>
              <w:pStyle w:val="Style_1"/>
              <w:ind/>
              <w:jc w:val="left"/>
              <w:rPr>
                <w:sz w:val="16"/>
              </w:rPr>
            </w:pP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Зеленый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462,0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439,3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439,2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  <w:tr>
        <w:trPr>
          <w:trHeight w:hRule="atLeast" w:val="1393"/>
        </w:trPr>
        <w:tc>
          <w:tcPr>
            <w:tcW w:type="dxa" w:w="4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pStyle w:val="Style_1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1.1.1</w:t>
            </w:r>
          </w:p>
        </w:tc>
        <w:tc>
          <w:tcPr>
            <w:tcW w:type="dxa" w:w="13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rPr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Контрольная точка. </w:t>
            </w:r>
            <w:r>
              <w:rPr>
                <w:sz w:val="16"/>
              </w:rPr>
              <w:t>В</w:t>
            </w:r>
            <w:r>
              <w:rPr>
                <w:sz w:val="16"/>
              </w:rPr>
              <w:t>ыплата муниципальной пенсии за выслуг</w:t>
            </w:r>
            <w:r>
              <w:rPr>
                <w:sz w:val="16"/>
              </w:rPr>
              <w:t>у</w:t>
            </w:r>
            <w:r>
              <w:rPr>
                <w:sz w:val="16"/>
              </w:rPr>
              <w:t xml:space="preserve"> лет лицам, замещавшим муниципальные должности и дол</w:t>
            </w:r>
            <w:r>
              <w:rPr>
                <w:sz w:val="16"/>
              </w:rPr>
              <w:t>ж</w:t>
            </w:r>
            <w:r>
              <w:rPr>
                <w:sz w:val="16"/>
              </w:rPr>
              <w:t xml:space="preserve">ности муниципальной службы в </w:t>
            </w:r>
            <w:r>
              <w:rPr>
                <w:sz w:val="16"/>
              </w:rPr>
              <w:t>Кагальниц</w:t>
            </w:r>
            <w:r>
              <w:rPr>
                <w:sz w:val="16"/>
              </w:rPr>
              <w:t>ком сельском поселении</w:t>
            </w:r>
          </w:p>
        </w:tc>
        <w:tc>
          <w:tcPr>
            <w:tcW w:type="dxa" w:w="7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тыс.руб.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8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462,0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439,3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439,2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9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31.12.2025</w:t>
            </w:r>
          </w:p>
        </w:tc>
        <w:tc>
          <w:tcPr>
            <w:tcW w:type="dxa" w:w="9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22.12.2025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X</w:t>
            </w:r>
          </w:p>
        </w:tc>
        <w:tc>
          <w:tcPr>
            <w:tcW w:type="dxa" w:w="12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Куцкевич</w:t>
            </w:r>
            <w:r>
              <w:rPr>
                <w:i w:val="1"/>
                <w:sz w:val="16"/>
              </w:rPr>
              <w:t xml:space="preserve"> Е.И.</w:t>
            </w:r>
          </w:p>
        </w:tc>
        <w:tc>
          <w:tcPr>
            <w:tcW w:type="dxa" w:w="1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Платежные поручения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pStyle w:val="Style_1"/>
              <w:ind/>
              <w:jc w:val="center"/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-</w:t>
            </w:r>
          </w:p>
        </w:tc>
      </w:tr>
    </w:tbl>
    <w:p w14:paraId="73010000">
      <w:pPr>
        <w:spacing w:after="160" w:line="264" w:lineRule="auto"/>
        <w:ind w:firstLine="0" w:left="360" w:right="536"/>
        <w:jc w:val="right"/>
        <w:rPr>
          <w:sz w:val="20"/>
        </w:rPr>
      </w:pPr>
    </w:p>
    <w:p w14:paraId="74010000">
      <w:pPr>
        <w:spacing w:after="160" w:line="264" w:lineRule="auto"/>
        <w:ind w:firstLine="0" w:left="360" w:right="536"/>
        <w:jc w:val="right"/>
        <w:rPr>
          <w:sz w:val="20"/>
        </w:rPr>
      </w:pPr>
      <w:r>
        <w:rPr>
          <w:sz w:val="20"/>
        </w:rPr>
        <w:t xml:space="preserve">3. Сведения об исполнении бюджетных ассигнований, предусмотренных на финансовое обеспечение реализации комплекса процессных мероприятий </w:t>
      </w:r>
    </w:p>
    <w:p w14:paraId="75010000">
      <w:pPr>
        <w:widowControl w:val="0"/>
        <w:spacing w:after="120"/>
        <w:ind/>
        <w:jc w:val="right"/>
        <w:rPr>
          <w:sz w:val="16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114"/>
        <w:gridCol w:w="1365"/>
        <w:gridCol w:w="1134"/>
        <w:gridCol w:w="1134"/>
        <w:gridCol w:w="1276"/>
        <w:gridCol w:w="1047"/>
        <w:gridCol w:w="1068"/>
        <w:gridCol w:w="1276"/>
      </w:tblGrid>
      <w:tr>
        <w:trPr>
          <w:trHeight w:hRule="atLeast" w:val="411"/>
        </w:trPr>
        <w:tc>
          <w:tcPr>
            <w:tcW w:type="dxa" w:w="6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type="dxa" w:w="36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финансового обеспечения,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23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Исполнение, 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>тыс. рублей</w:t>
            </w:r>
          </w:p>
        </w:tc>
        <w:tc>
          <w:tcPr>
            <w:tcW w:type="dxa" w:w="10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Процент исполнения, (6)/(3)*100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Комментарий</w:t>
            </w:r>
          </w:p>
        </w:tc>
      </w:tr>
      <w:tr>
        <w:trPr>
          <w:trHeight w:hRule="atLeast" w:val="603"/>
        </w:trPr>
        <w:tc>
          <w:tcPr>
            <w:tcW w:type="dxa" w:w="6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Предусмотрено паспортом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Сводная бюджетная роспись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Лимиты бюджетных обязательств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spacing w:after="200" w:line="276" w:lineRule="auto"/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Принятые бюджетные обязательства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Кассовое исполнение</w:t>
            </w:r>
          </w:p>
        </w:tc>
        <w:tc>
          <w:tcPr>
            <w:tcW w:type="dxa" w:w="10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18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spacing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Муниципальная</w:t>
            </w:r>
            <w:r>
              <w:rPr>
                <w:rStyle w:val="Style_1_ch"/>
                <w:b w:val="0"/>
                <w:sz w:val="16"/>
              </w:rPr>
              <w:t xml:space="preserve"> программа</w:t>
            </w:r>
            <w:r>
              <w:rPr>
                <w:rStyle w:val="Style_1_ch"/>
                <w:b w:val="0"/>
                <w:sz w:val="16"/>
              </w:rPr>
              <w:t xml:space="preserve"> </w:t>
            </w:r>
            <w:r>
              <w:rPr>
                <w:rStyle w:val="Style_1_ch"/>
                <w:b w:val="0"/>
                <w:sz w:val="16"/>
              </w:rPr>
              <w:t>Кагальницкого</w:t>
            </w:r>
            <w:r>
              <w:rPr>
                <w:rStyle w:val="Style_1_ch"/>
                <w:b w:val="0"/>
                <w:sz w:val="16"/>
              </w:rPr>
              <w:t xml:space="preserve"> сельского</w:t>
            </w:r>
            <w:r>
              <w:rPr>
                <w:rStyle w:val="Style_1_ch"/>
                <w:b w:val="0"/>
                <w:sz w:val="16"/>
              </w:rPr>
              <w:t xml:space="preserve"> поселения </w:t>
            </w:r>
            <w:r>
              <w:rPr>
                <w:rStyle w:val="Style_1_ch"/>
                <w:b w:val="0"/>
                <w:sz w:val="16"/>
              </w:rPr>
              <w:t>«</w:t>
            </w:r>
            <w:r>
              <w:rPr>
                <w:rStyle w:val="Style_1_ch"/>
                <w:b w:val="0"/>
                <w:sz w:val="16"/>
              </w:rPr>
              <w:t>Социальная поддержка граждан</w:t>
            </w:r>
            <w:r>
              <w:rPr>
                <w:rStyle w:val="Style_1_ch"/>
                <w:b w:val="0"/>
                <w:sz w:val="16"/>
              </w:rPr>
              <w:t>»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spacing w:after="200" w:line="276" w:lineRule="auto"/>
              <w:ind/>
              <w:contextualSpacing w:val="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6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rPr>
                <w:sz w:val="16"/>
              </w:rPr>
            </w:pPr>
            <w:r>
              <w:rPr>
                <w:sz w:val="16"/>
              </w:rPr>
              <w:t>Комп</w:t>
            </w:r>
            <w:r>
              <w:rPr>
                <w:rStyle w:val="Style_1_ch"/>
                <w:sz w:val="16"/>
              </w:rPr>
              <w:t>лекс процессных мероприя</w:t>
            </w:r>
            <w:r>
              <w:rPr>
                <w:rStyle w:val="Style_1_ch"/>
                <w:sz w:val="16"/>
              </w:rPr>
              <w:t>ти</w:t>
            </w:r>
            <w:r>
              <w:rPr>
                <w:rStyle w:val="Style_1_ch"/>
                <w:sz w:val="16"/>
              </w:rPr>
              <w:t>й</w:t>
            </w:r>
            <w:r>
              <w:rPr>
                <w:rStyle w:val="Style_1_ch"/>
                <w:sz w:val="16"/>
              </w:rPr>
              <w:t xml:space="preserve"> "</w:t>
            </w:r>
            <w:r>
              <w:rPr>
                <w:rStyle w:val="Style_1_ch"/>
                <w:sz w:val="16"/>
              </w:rPr>
              <w:t>Социальная поддержка отдельных категорий граждан</w:t>
            </w:r>
            <w:r>
              <w:rPr>
                <w:rStyle w:val="Style_1_ch"/>
                <w:sz w:val="16"/>
              </w:rPr>
              <w:t xml:space="preserve">"  </w:t>
            </w:r>
            <w:r>
              <w:rPr>
                <w:rStyle w:val="Style_1_ch"/>
                <w:sz w:val="16"/>
              </w:rPr>
              <w:t>(всего</w:t>
            </w:r>
            <w:r>
              <w:rPr>
                <w:rStyle w:val="Style_1_ch"/>
                <w:sz w:val="16"/>
              </w:rPr>
              <w:t>), в том ч</w:t>
            </w:r>
            <w:r>
              <w:rPr>
                <w:rStyle w:val="Style_1_ch"/>
                <w:sz w:val="16"/>
              </w:rPr>
              <w:t>исле: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97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ind/>
              <w:jc w:val="center"/>
              <w:rPr>
                <w:sz w:val="16"/>
              </w:rPr>
            </w:pPr>
            <w:r>
              <w:rPr>
                <w:rFonts w:ascii="Calibri" w:hAnsi="Calibri"/>
                <w:sz w:val="16"/>
              </w:rPr>
              <w:t>439,3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ind/>
              <w:contextualSpacing w:val="1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439,2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100,0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72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123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rPr>
                <w:sz w:val="16"/>
              </w:rPr>
            </w:pPr>
            <w:r>
              <w:rPr>
                <w:sz w:val="16"/>
              </w:rPr>
              <w:t>Федеральный бюджет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>
        <w:trPr>
          <w:trHeight w:hRule="atLeast" w:val="209"/>
        </w:trPr>
        <w:tc>
          <w:tcPr>
            <w:tcW w:type="dxa" w:w="6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rPr>
                <w:sz w:val="16"/>
              </w:rPr>
            </w:pPr>
            <w:r>
              <w:rPr>
                <w:sz w:val="16"/>
              </w:rPr>
              <w:t xml:space="preserve">Внебюджетные источники 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0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ind/>
              <w:jc w:val="center"/>
            </w:pPr>
            <w:r>
              <w:rPr>
                <w:sz w:val="16"/>
              </w:rPr>
              <w:t>x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ind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D8010000"/>
    <w:sectPr>
      <w:type w:val="nextPage"/>
      <w:pgSz w:h="11908" w:orient="landscape" w:w="16848"/>
      <w:pgMar w:bottom="569" w:left="1304" w:right="737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2026-05-04T07:47:45Z</dcterms:modified>
</cp:coreProperties>
</file>