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Типовые ошибки, выявленные при уведомительной регистрации коллективных договоров и соглашений к ним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</w:p>
    <w:tbl>
      <w:tblPr>
        <w:tblStyle w:val="Style_1"/>
        <w:tblInd w:type="dxa" w:w="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6074"/>
        <w:gridCol w:w="8029"/>
      </w:tblGrid>
      <w:tr>
        <w:trPr>
          <w:trHeight w:hRule="atLeast" w:val="5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Типовые ошибки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Требования в соответствии с действующими нормативными  правовыми актами</w:t>
            </w:r>
          </w:p>
        </w:tc>
      </w:tr>
      <w:tr>
        <w:trPr>
          <w:trHeight w:hRule="atLeast" w:val="324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Неполный пакет документов</w:t>
            </w:r>
            <w:r>
              <w:rPr>
                <w:rFonts w:ascii="Times New Roman" w:hAnsi="Times New Roman"/>
                <w:sz w:val="24"/>
              </w:rPr>
              <w:t>, направляемых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уведомительную регистрацию в электронном виде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уполномоченный орган по труду (минтруд области)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3 Областного закона «О некоторых вопросах регулирования социального партнерства в сфере труда на территории Ростовской области» от 24 декабря 2012 № 1013-ЗС</w:t>
            </w:r>
          </w:p>
          <w:p w14:paraId="0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направлении коллективного договора, соглашения на уведомительную регистрацию формируется следующий комплект документов:</w:t>
            </w:r>
          </w:p>
          <w:p w14:paraId="0B000000">
            <w:pPr>
              <w:pStyle w:val="Style_2"/>
              <w:numPr>
                <w:ilvl w:val="0"/>
                <w:numId w:val="1"/>
              </w:numPr>
              <w:tabs>
                <w:tab w:leader="none" w:pos="935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заявление на прохождение уведомительной р</w:t>
            </w:r>
            <w:r>
              <w:rPr>
                <w:rFonts w:ascii="Times New Roman" w:hAnsi="Times New Roman"/>
                <w:sz w:val="24"/>
              </w:rPr>
              <w:t xml:space="preserve">егистрации (приложение № 1) на </w:t>
            </w:r>
            <w:r>
              <w:rPr>
                <w:rFonts w:ascii="Times New Roman" w:hAnsi="Times New Roman"/>
                <w:sz w:val="24"/>
              </w:rPr>
              <w:t>имя министра труда и социального развития Ростовской области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 формате 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 xml:space="preserve"> c подписью руководителя организации, печатью и датой. Дата заявления должна соответствовать дате отправки документов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электронной почте (rabmest@rambler.ru);</w:t>
            </w:r>
          </w:p>
          <w:p w14:paraId="0C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титульный лист коллективного договора или соглашения (приложение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2-3) с подписями сторон и датами подписания в формате 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0D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документы, подтверждающие полномочия сторон, подписавших коллективный договор, соглашение в формате 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 xml:space="preserve"> с подписями сторон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датами подписания:</w:t>
            </w:r>
          </w:p>
          <w:p w14:paraId="0E000000">
            <w:pPr>
              <w:tabs>
                <w:tab w:leader="none" w:pos="9355" w:val="left"/>
              </w:tabs>
              <w:spacing w:after="0" w:line="240" w:lineRule="auto"/>
              <w:ind w:firstLine="855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 назначении руководителя на занимаемую должность;</w:t>
            </w:r>
          </w:p>
          <w:p w14:paraId="0F000000">
            <w:pPr>
              <w:tabs>
                <w:tab w:leader="none" w:pos="9355" w:val="left"/>
              </w:tabs>
              <w:spacing w:after="0" w:line="240" w:lineRule="auto"/>
              <w:ind w:firstLine="855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(выписка) собрания об избрании председателя первичной профсоюзной организации или представителя (лей) трудового коллектива,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указанием срока полномочий (избрания);</w:t>
            </w:r>
          </w:p>
          <w:p w14:paraId="10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файл коллективного договора (соглашения) в формате </w:t>
            </w:r>
            <w:r>
              <w:rPr>
                <w:rFonts w:ascii="Times New Roman" w:hAnsi="Times New Roman"/>
                <w:sz w:val="24"/>
              </w:rPr>
              <w:t>doc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приложениями (Правила внутреннего трудового распорядка, Положение по оплате труда, Соглашение по охране труда);</w:t>
            </w:r>
          </w:p>
          <w:p w14:paraId="11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документы должны быть направлены одним электронным письмом,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без использования облачных сервисов (</w:t>
            </w:r>
            <w:r>
              <w:rPr>
                <w:rFonts w:ascii="Times New Roman" w:hAnsi="Times New Roman"/>
                <w:sz w:val="24"/>
              </w:rPr>
              <w:t>Google</w:t>
            </w:r>
            <w:r>
              <w:rPr>
                <w:rFonts w:ascii="Times New Roman" w:hAnsi="Times New Roman"/>
                <w:sz w:val="24"/>
              </w:rPr>
              <w:t>, Яндекс и пр.);</w:t>
            </w:r>
          </w:p>
          <w:p w14:paraId="12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титульные листы приложений (Правила внутреннего трудового распорядка, Положение по оплате труда, Соглашение по охране труда) также должны быть предоставлены в формате 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 xml:space="preserve"> с подписями сторон</w:t>
            </w:r>
          </w:p>
          <w:p w14:paraId="13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датами подписания</w:t>
            </w:r>
          </w:p>
        </w:tc>
      </w:tr>
      <w:tr>
        <w:trPr>
          <w:trHeight w:hRule="atLeast" w:val="324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отсутствия в организации первичной профсоюзной ячейки, представителем организации </w:t>
            </w:r>
            <w:r>
              <w:rPr>
                <w:rFonts w:ascii="Times New Roman" w:hAnsi="Times New Roman"/>
                <w:b w:val="1"/>
                <w:sz w:val="24"/>
              </w:rPr>
              <w:t>необоснованно выступает руководитель организации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6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(следует избирать представителя из числа работников организации) 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31 Трудового кодекса РФ</w:t>
            </w:r>
          </w:p>
          <w:p w14:paraId="18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случаях, когда работники данного работодателя не объединены в какие-либо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порядке, установленном ТК РФ, представлять интересы всех работников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социальном партнерстве на локальном уровне, на общем собрании (конференции) работников для осуществления указанных полномочий тайным голосованием может быть избран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из числа работников </w:t>
            </w:r>
            <w:r>
              <w:rPr>
                <w:rFonts w:ascii="Times New Roman" w:hAnsi="Times New Roman"/>
                <w:sz w:val="24"/>
              </w:rPr>
              <w:t>иной представитель (представительный орган).</w:t>
            </w:r>
          </w:p>
          <w:p w14:paraId="19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организации не может одновременно представлять интересы работников и работодателя организации</w:t>
            </w:r>
          </w:p>
        </w:tc>
      </w:tr>
      <w:tr>
        <w:trPr>
          <w:trHeight w:hRule="atLeast" w:val="127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полномочий председателя первичной профсоюзной ячейки </w:t>
            </w:r>
            <w:r>
              <w:rPr>
                <w:rFonts w:ascii="Times New Roman" w:hAnsi="Times New Roman"/>
                <w:b w:val="1"/>
                <w:sz w:val="24"/>
              </w:rPr>
              <w:t>превышает максимально установленный Уставом профсоюза срок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7 Федерального закона «О профессиональных союзах»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от 12.01.1996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№ 10-ФЗ </w:t>
            </w:r>
          </w:p>
          <w:p w14:paraId="1D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 профсоюза должен предусматривать порядок образования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компетенцию профсоюзных органов, а также сроки их полномочий</w:t>
            </w:r>
          </w:p>
        </w:tc>
      </w:tr>
      <w:tr>
        <w:trPr>
          <w:trHeight w:hRule="atLeast" w:val="80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Нарушение срока направления коллективного договора,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оглашения на уведомительную регистрацию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50 Трудового кодекса РФ:</w:t>
            </w:r>
          </w:p>
          <w:p w14:paraId="21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Коллективный договор, соглашение </w:t>
            </w:r>
            <w:r>
              <w:rPr>
                <w:rFonts w:ascii="Times New Roman" w:hAnsi="Times New Roman"/>
                <w:sz w:val="24"/>
                <w:u w:val="single"/>
              </w:rPr>
              <w:t>в течение семи дней со дня подписания</w:t>
            </w:r>
            <w:r>
              <w:rPr>
                <w:rFonts w:ascii="Times New Roman" w:hAnsi="Times New Roman"/>
                <w:sz w:val="24"/>
              </w:rPr>
              <w:t xml:space="preserve"> направляются работодателем, представителем работодателя (работодателей)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уведомительную регистрацию в соответствующий орган по труду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Несоответствие срока действия коллективного договора на титульном листе и по тексту</w:t>
            </w:r>
            <w:r>
              <w:rPr>
                <w:rFonts w:ascii="Times New Roman" w:hAnsi="Times New Roman"/>
                <w:sz w:val="24"/>
              </w:rPr>
              <w:t xml:space="preserve"> (например, в случае указания только периода действия коллективного договора без установ</w:t>
            </w:r>
            <w:r>
              <w:rPr>
                <w:rFonts w:ascii="Times New Roman" w:hAnsi="Times New Roman"/>
                <w:sz w:val="24"/>
              </w:rPr>
              <w:t>ления  даты вступления в силу)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43 Трудового кодекса РФ:</w:t>
            </w:r>
          </w:p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Коллективный договор заключается </w:t>
            </w:r>
            <w:r>
              <w:rPr>
                <w:rFonts w:ascii="Times New Roman" w:hAnsi="Times New Roman"/>
                <w:sz w:val="24"/>
                <w:u w:val="single"/>
              </w:rPr>
              <w:t>на срок не более трех лет</w:t>
            </w:r>
            <w:r>
              <w:rPr>
                <w:rFonts w:ascii="Times New Roman" w:hAnsi="Times New Roman"/>
                <w:sz w:val="24"/>
              </w:rPr>
              <w:t xml:space="preserve"> и вступает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силу со дня подписания его сторонами либо со дня, установленного коллективным договором.</w:t>
            </w:r>
          </w:p>
          <w:p w14:paraId="26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Например: коллективный договор вступает в силу со дня его подписания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действует в течение трех лет </w:t>
            </w:r>
            <w:r>
              <w:rPr>
                <w:rFonts w:ascii="Times New Roman" w:hAnsi="Times New Roman"/>
                <w:b w:val="1"/>
                <w:sz w:val="24"/>
              </w:rPr>
              <w:t>с 10.06.2023 по 09.06.2026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Использование понятий, отсутствующих в Трудовом кодексе РФ:</w:t>
            </w:r>
            <w:r>
              <w:rPr>
                <w:rFonts w:ascii="Times New Roman" w:hAnsi="Times New Roman"/>
                <w:sz w:val="24"/>
              </w:rPr>
              <w:t xml:space="preserve"> сотрудники, коллектив, трудовой коллектив, администрация, контракт, </w:t>
            </w:r>
            <w:r>
              <w:rPr>
                <w:rFonts w:ascii="Times New Roman" w:hAnsi="Times New Roman"/>
                <w:sz w:val="24"/>
              </w:rPr>
              <w:t>найм</w:t>
            </w:r>
            <w:r>
              <w:rPr>
                <w:rFonts w:ascii="Times New Roman" w:hAnsi="Times New Roman"/>
                <w:sz w:val="24"/>
              </w:rPr>
              <w:t>, дисциплинарное воздействие, «сокращение штатов», производственная дисциплина, тяжелые работы, аттестация рабочих мест, существенные условия трудового договора и др.</w:t>
            </w:r>
          </w:p>
          <w:p w14:paraId="29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  <w:p w14:paraId="2A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Предлагается использовать терминологию, предусмотренную ст. 25, 57, 81, 74, 192 Трудового кодекса РФ: работники, работодатель, трудовой договор, дисциплинарное взыскание, сокращение численности или штата, прием на работу, специальная оценка условий труда, изменение определенных сторон условий трудового договора и др. 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Коллективный договор распространяет свое действие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не на всех работников организации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43 Трудового кодекса РФ:</w:t>
            </w:r>
          </w:p>
          <w:p w14:paraId="2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Действие коллективного договора распространяется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на всех работников организации, </w:t>
            </w:r>
            <w:r>
              <w:rPr>
                <w:rFonts w:ascii="Times New Roman" w:hAnsi="Times New Roman"/>
                <w:sz w:val="24"/>
              </w:rPr>
              <w:t>вне зависимости от их членства в первичной профсоюзной организации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Работодатель при заключении трудового договора не знакомит работников под роспись с коллективным договором, правилами внутреннего трудового распорядка, а также с иными локальными актами организации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68 Трудового кодекса РФ:</w:t>
            </w:r>
          </w:p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приеме на работу </w:t>
            </w:r>
            <w:r>
              <w:rPr>
                <w:rFonts w:ascii="Times New Roman" w:hAnsi="Times New Roman"/>
                <w:b w:val="1"/>
                <w:sz w:val="24"/>
              </w:rPr>
              <w:t>(до подписания трудового договора)</w:t>
            </w:r>
            <w:r>
              <w:rPr>
                <w:rFonts w:ascii="Times New Roman" w:hAnsi="Times New Roman"/>
                <w:sz w:val="24"/>
              </w:rPr>
              <w:t xml:space="preserve"> работодатель обязан ознакомить работника </w:t>
            </w:r>
            <w:r>
              <w:rPr>
                <w:rFonts w:ascii="Times New Roman" w:hAnsi="Times New Roman"/>
                <w:b w:val="1"/>
                <w:sz w:val="24"/>
              </w:rPr>
              <w:t>под роспись</w:t>
            </w:r>
            <w:r>
              <w:rPr>
                <w:rFonts w:ascii="Times New Roman" w:hAnsi="Times New Roman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"consultantplus://offline/ref=7FD11067A735F7FD37C59C4D8B1E6005B989947986413696E9D80F7AC5BF3C545F8C9D9E528AB8582F94CB0FD8499431D37498469513WCJ"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правилами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      </w:r>
          </w:p>
        </w:tc>
      </w:tr>
      <w:tr>
        <w:trPr>
          <w:trHeight w:hRule="atLeast" w:val="120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Устанавливается обязанность предоставления лицами, прин</w:t>
            </w:r>
            <w:r>
              <w:rPr>
                <w:rFonts w:ascii="Times New Roman" w:hAnsi="Times New Roman"/>
                <w:sz w:val="24"/>
              </w:rPr>
              <w:t>имаемыми на работу, документов,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не предусмотренных ст. 65 Трудового кодекса Российской Фе</w:t>
            </w:r>
            <w:r>
              <w:rPr>
                <w:rFonts w:ascii="Times New Roman" w:hAnsi="Times New Roman"/>
                <w:sz w:val="24"/>
              </w:rPr>
              <w:t>дерации. Например: ИНН, справка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предыдущего места работы или характеристика, полис ОМС и др.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65 Трудового кодекса РФ:</w:t>
            </w:r>
          </w:p>
          <w:p w14:paraId="37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Документы, предъявляемые при заключении трудового договора:</w:t>
            </w:r>
          </w:p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</w:t>
            </w:r>
            <w:r>
              <w:rPr>
                <w:rFonts w:ascii="Times New Roman" w:hAnsi="Times New Roman"/>
                <w:sz w:val="24"/>
              </w:rPr>
              <w:t xml:space="preserve">паспорт или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"consultantplus://offline/ref=13A013264417F85D5B8AE952BB54D4316AB6632D3B6742E378C17BFE2B7995290BA95F1AD9F6867613140213220EZDJ"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иной документ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, удостоверяющий личность; </w:t>
            </w:r>
          </w:p>
          <w:p w14:paraId="39000000">
            <w:pPr>
              <w:pStyle w:val="Style_3"/>
              <w:ind/>
              <w:jc w:val="both"/>
            </w:pPr>
            <w:r>
              <w:t>- </w:t>
            </w:r>
            <w:r>
              <w:t>трудовая книжка и (или) сведения о трудовой деятельности (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"consultantplus://offline/ref=9B267998F3485D326462B08C55E507E68010E9618C285DD1A67D8E51DE054EB813091FEC25F0CEA3F8ED52B2D28C971B81989FEA5FF166IAN"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статья 66.1</w:t>
            </w:r>
            <w:r>
              <w:rPr>
                <w:color w:val="0000FF"/>
              </w:rPr>
              <w:fldChar w:fldCharType="end"/>
            </w:r>
            <w:r>
              <w:t xml:space="preserve"> Трудового кодекса РФ), за исключением случаев, если трудовой договор заключается впервые;</w:t>
            </w:r>
          </w:p>
          <w:p w14:paraId="3A000000">
            <w:pPr>
              <w:pStyle w:val="Style_3"/>
              <w:ind/>
              <w:jc w:val="both"/>
            </w:pPr>
            <w:r>
              <w:t>- </w:t>
            </w:r>
            <w:r>
              <w:t xml:space="preserve">документ, подтверждающий регистрацию в системе индивидуального (персонифицированного) учета, в том числе </w:t>
            </w:r>
            <w:r>
              <w:t>в форме электронного документа;</w:t>
            </w:r>
          </w:p>
          <w:p w14:paraId="3B000000">
            <w:pPr>
              <w:pStyle w:val="Style_3"/>
              <w:ind/>
              <w:jc w:val="both"/>
            </w:pPr>
            <w:r>
              <w:t>- </w:t>
            </w:r>
            <w:r>
              <w:t>документы воинского учета - для военнообязанных</w:t>
            </w:r>
            <w:r>
              <w:t xml:space="preserve"> </w:t>
            </w:r>
            <w:r>
              <w:t>и лиц, подлеж</w:t>
            </w:r>
            <w:r>
              <w:t>ащих призыву на военную службу;</w:t>
            </w:r>
          </w:p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      </w:r>
          </w:p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реабилитирующим основаниям, выданную в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"consultantplus://offline/ref=13A013264417F85D5B8AE952BB54D43169BA682C3E6B42E378C17BFE2B79952919A90716D8F698741701544267B170DCB751EDB7A5D9F12809ZAJ"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порядке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 осуществлению которой в соответствии с Трудовым кодексом</w:t>
            </w:r>
            <w:r>
              <w:rPr>
                <w:rFonts w:ascii="Times New Roman" w:hAnsi="Times New Roman"/>
                <w:sz w:val="24"/>
              </w:rPr>
              <w:t xml:space="preserve"> РФ, иным федеральным законом не допускаются лица, имеющие или имевшие судимость, подвергающиеся или подвергавшиеся уголовному преследованию;</w:t>
            </w:r>
          </w:p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справка о том, является или не является лицо подвергнутым </w:t>
            </w:r>
            <w:r>
              <w:rPr>
                <w:rFonts w:ascii="Times New Roman" w:hAnsi="Times New Roman"/>
                <w:sz w:val="24"/>
              </w:rPr>
              <w:t xml:space="preserve">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r>
              <w:rPr>
                <w:rFonts w:ascii="Times New Roman" w:hAnsi="Times New Roman"/>
                <w:sz w:val="24"/>
              </w:rPr>
              <w:t>психоактивных</w:t>
            </w:r>
            <w:r>
              <w:rPr>
                <w:rFonts w:ascii="Times New Roman" w:hAnsi="Times New Roman"/>
                <w:sz w:val="24"/>
              </w:rPr>
              <w:t xml:space="preserve"> веществ, которая выдана в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"consultantplus://offline/ref=13A013264417F85D5B8AE952BB54D43169B36A2B3A6B42E378C17BFE2B79952919A90716D8F698771001544267B170DCB751EDB7A5D9F12809ZAJ"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порядке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и по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"consultantplus://offline/ref=13A013264417F85D5B8AE952BB54D43169B36A2B3A6B42E378C17BFE2B79952919A90716D8F69B771001544267B170DCB751EDB7A5D9F12809ZAJ"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форме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</w:t>
            </w:r>
            <w:r>
              <w:rPr>
                <w:rFonts w:ascii="Times New Roman" w:hAnsi="Times New Roman"/>
                <w:sz w:val="24"/>
              </w:rPr>
              <w:t xml:space="preserve"> с деятельностью, к осуществлению которой в соответствии с федеральными законами не допускаются лица, подвергнутые административному наказанию за потребление наркотических средств или психотропных веществ без назначения врача либо новых потенциально опасных </w:t>
            </w:r>
            <w:r>
              <w:rPr>
                <w:rFonts w:ascii="Times New Roman" w:hAnsi="Times New Roman"/>
                <w:sz w:val="24"/>
              </w:rPr>
              <w:t>психоактивных</w:t>
            </w:r>
            <w:r>
              <w:rPr>
                <w:rFonts w:ascii="Times New Roman" w:hAnsi="Times New Roman"/>
                <w:sz w:val="24"/>
              </w:rPr>
              <w:t xml:space="preserve"> веществ, до окончания срока, в течение которого лицо считается подвергнутым административному наказанию</w:t>
            </w:r>
          </w:p>
        </w:tc>
      </w:tr>
      <w:tr>
        <w:trPr>
          <w:trHeight w:hRule="atLeast" w:val="182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Несвоевременное сост</w:t>
            </w:r>
            <w:r>
              <w:rPr>
                <w:rFonts w:ascii="Times New Roman" w:hAnsi="Times New Roman"/>
                <w:b w:val="1"/>
                <w:sz w:val="24"/>
              </w:rPr>
              <w:t xml:space="preserve">авление графика отпусков и его </w:t>
            </w:r>
            <w:r>
              <w:rPr>
                <w:rFonts w:ascii="Times New Roman" w:hAnsi="Times New Roman"/>
                <w:b w:val="1"/>
                <w:sz w:val="24"/>
              </w:rPr>
              <w:t>принятие без учета мнения представительного органа работников</w:t>
            </w:r>
            <w:r>
              <w:rPr>
                <w:rFonts w:ascii="Times New Roman" w:hAnsi="Times New Roman"/>
                <w:sz w:val="24"/>
              </w:rPr>
              <w:t xml:space="preserve"> (например, предусматривается </w:t>
            </w:r>
            <w:r>
              <w:rPr>
                <w:rFonts w:ascii="Times New Roman" w:hAnsi="Times New Roman"/>
                <w:i w:val="1"/>
                <w:sz w:val="24"/>
              </w:rPr>
              <w:t>«не позднее 1 апреля текущего года (февраля следующего,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и др.)»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123 Трудового кодекса РФ:</w:t>
            </w:r>
          </w:p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Очередность предоставления оплачиваемых отпусков определяется ежегодно в соответствии с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"consultantplus://offline/ref=43B3C6A9AC5253EFFE7B597BEEB2F64E24F636FAA0D2688174E74B61EC8CE954D1E49D82E24AE2399D7168484E810441DEE632636C3363uBf0J"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графиком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отпусков, утверждаемым работодателем с учетом мнения выборного органа первичной профсоюзной организации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не </w:t>
            </w:r>
            <w:r>
              <w:rPr>
                <w:rFonts w:ascii="Times New Roman" w:hAnsi="Times New Roman"/>
                <w:sz w:val="24"/>
                <w:u w:val="single"/>
              </w:rPr>
              <w:t>позднее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чем за две недели до наступления календарного года в порядке, установленном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"consultantplus://offline/ref=43B3C6A9AC5253EFFE7B597BEEB2F64E23F335F8A6DF358B7CBE4763EB83B643D6AD9183E046E236C2747D59168D055FC0E02A7F6E32u6fBJ"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ст. 372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  <w:u w:val="single"/>
              </w:rPr>
              <w:t xml:space="preserve"> Трудового кодекса РФ для принятия локальных нормативных актов</w:t>
            </w:r>
          </w:p>
        </w:tc>
      </w:tr>
      <w:tr>
        <w:trPr>
          <w:trHeight w:hRule="atLeast" w:val="138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Работника не уведомляют под роспись о начале отпуска за две недели (при отсутствии заявления об отпуске не производится оплата за отпуск)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123 Трудового кодекса РФ:</w:t>
            </w:r>
          </w:p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О времени начала отпуска работник должен быть извещен </w:t>
            </w:r>
            <w:r>
              <w:rPr>
                <w:rFonts w:ascii="Times New Roman" w:hAnsi="Times New Roman"/>
                <w:sz w:val="24"/>
                <w:u w:val="single"/>
              </w:rPr>
              <w:t>под роспись</w:t>
            </w:r>
            <w:r>
              <w:rPr>
                <w:rFonts w:ascii="Times New Roman" w:hAnsi="Times New Roman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sz w:val="24"/>
                <w:u w:val="single"/>
              </w:rPr>
              <w:t xml:space="preserve">не </w:t>
            </w:r>
            <w:r>
              <w:rPr>
                <w:rFonts w:ascii="Times New Roman" w:hAnsi="Times New Roman"/>
                <w:sz w:val="24"/>
                <w:u w:val="single"/>
              </w:rPr>
              <w:t>позднее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чем за две недели до его начала.</w:t>
            </w:r>
          </w:p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136 Трудового кодекса РФ:</w:t>
            </w:r>
          </w:p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Оплата отпуска производится </w:t>
            </w:r>
            <w:r>
              <w:rPr>
                <w:rFonts w:ascii="Times New Roman" w:hAnsi="Times New Roman"/>
                <w:sz w:val="24"/>
                <w:u w:val="single"/>
              </w:rPr>
              <w:t>за три дня до его начала</w:t>
            </w:r>
          </w:p>
        </w:tc>
      </w:tr>
      <w:tr>
        <w:trPr>
          <w:trHeight w:hRule="atLeast" w:val="31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Выплата заработной платы 1 раз в месяц;</w:t>
            </w:r>
          </w:p>
          <w:p w14:paraId="4B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выплаты заработной платы не реже, чем каждые полмесяца, без указания конкретных дат;</w:t>
            </w:r>
          </w:p>
          <w:p w14:paraId="4C000000">
            <w:pPr>
              <w:spacing w:after="0" w:line="240" w:lineRule="auto"/>
              <w:ind w:right="29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выплаты заработной платы в сроки «с» «по» (например, «заработная плата выплачивается не реже чем каждые полмесяца - с 10 по 15 число и с 20 по 25 число»), без указания конкретных дат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136 Трудового кодекса РФ:</w:t>
            </w:r>
          </w:p>
          <w:p w14:paraId="4E000000">
            <w:pPr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Заработная плата выплачивается </w:t>
            </w:r>
            <w:r>
              <w:rPr>
                <w:rFonts w:ascii="Times New Roman" w:hAnsi="Times New Roman"/>
                <w:sz w:val="24"/>
                <w:u w:val="single"/>
              </w:rPr>
              <w:t>не реже чем каждые полмесяца</w:t>
            </w:r>
            <w:r>
              <w:rPr>
                <w:rFonts w:ascii="Times New Roman" w:hAnsi="Times New Roman"/>
                <w:sz w:val="24"/>
              </w:rPr>
              <w:t xml:space="preserve">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  который она начислена. </w:t>
            </w:r>
          </w:p>
          <w:p w14:paraId="4F000000">
            <w:pPr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Например: заработная плата выплачивается за первую половину месяца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– 20 числа, за вторую половину месяца – 5 числа.</w:t>
            </w:r>
          </w:p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Формулировки «с», «по», «до», «не позднее» трудовым законодательством РФ не предусмотрены</w:t>
            </w:r>
          </w:p>
        </w:tc>
      </w:tr>
      <w:tr>
        <w:trPr>
          <w:trHeight w:hRule="atLeast" w:val="580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Ставка рефинансирования устанавливается в размере 1/300 за задержку выплаты заработной платы и других сумм, причитающихся работнику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236 Трудового кодекса РФ:</w:t>
            </w:r>
          </w:p>
          <w:p w14:paraId="5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При нарушении работодателем установленного срока соответственно выплаты заработной платы, оплаты отпуска, выплат при увольнении и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(или) других выплат, причитающихся работнику, работодатель обязан выплатить их с уплатой процентов (денежной компенсации) в размере </w:t>
            </w:r>
            <w:r>
              <w:rPr>
                <w:rStyle w:val="Style_4_ch"/>
                <w:rFonts w:ascii="Times New Roman" w:hAnsi="Times New Roman"/>
                <w:sz w:val="24"/>
                <w:u w:val="single"/>
              </w:rPr>
              <w:t>не</w:t>
            </w:r>
            <w:r>
              <w:rPr>
                <w:rFonts w:ascii="Times New Roman" w:hAnsi="Times New Roman"/>
                <w:sz w:val="24"/>
                <w:u w:val="single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  <w:u w:val="single"/>
              </w:rPr>
              <w:t>ниже одной сто пятидесятой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действующей в это время ключевой ставки Центрального банка Российской Федерации от начисленных, но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выплаченных в срок сумм и (или) не начисленных своевременно сумм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в случае, если вступившим в законную силу решением суда было признано право работника на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получение не начисленных сумм, за каждый день </w:t>
            </w:r>
            <w:r>
              <w:rPr>
                <w:rStyle w:val="Style_4_ch"/>
                <w:rFonts w:ascii="Times New Roman" w:hAnsi="Times New Roman"/>
                <w:sz w:val="24"/>
              </w:rPr>
              <w:t>задержки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начиная со дня, следующего за днем, в который эти суммы должны были быть выплачены при своевременном их начислении в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день фактического расчета включительно. При неполной выплате в</w:t>
            </w:r>
            <w:r>
              <w:rPr>
                <w:rFonts w:ascii="Times New Roman" w:hAnsi="Times New Roman"/>
                <w:sz w:val="24"/>
              </w:rPr>
              <w:t>  </w:t>
            </w:r>
            <w:r>
              <w:rPr>
                <w:rStyle w:val="Style_4_ch"/>
                <w:rFonts w:ascii="Times New Roman" w:hAnsi="Times New Roman"/>
                <w:sz w:val="24"/>
              </w:rPr>
              <w:t>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</w:t>
            </w:r>
            <w:r>
              <w:rPr>
                <w:rStyle w:val="Style_4_ch"/>
                <w:rFonts w:ascii="Times New Roman" w:hAnsi="Times New Roman"/>
                <w:sz w:val="24"/>
              </w:rPr>
              <w:t>енных в срок сумм</w:t>
            </w:r>
          </w:p>
        </w:tc>
      </w:tr>
      <w:tr>
        <w:trPr>
          <w:trHeight w:hRule="atLeast" w:val="155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оплате за работу в выходной и нерабочий праздничный день </w:t>
            </w:r>
            <w:r>
              <w:rPr>
                <w:rFonts w:ascii="Times New Roman" w:hAnsi="Times New Roman"/>
                <w:sz w:val="24"/>
                <w:u w:val="single"/>
              </w:rPr>
              <w:t>не учитываются компенсационные и стимулирующие выплаты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выполнение работ в выходные и нерабочие праздничные дни необходимо учитывать не только тарифные ставки (оклады), </w:t>
            </w:r>
            <w:r>
              <w:rPr>
                <w:rFonts w:ascii="Times New Roman" w:hAnsi="Times New Roman"/>
                <w:sz w:val="24"/>
                <w:u w:val="single"/>
              </w:rPr>
              <w:t>но и прочие компенсационные и стимулирующие выплаты,</w:t>
            </w:r>
            <w:r>
              <w:rPr>
                <w:rFonts w:ascii="Times New Roman" w:hAnsi="Times New Roman"/>
                <w:sz w:val="24"/>
              </w:rPr>
              <w:t xml:space="preserve"> предусмотренные системой оплаты труда с учетом выводов, изложенных в </w:t>
            </w:r>
            <w:r>
              <w:rPr>
                <w:rFonts w:ascii="Times New Roman" w:hAnsi="Times New Roman"/>
                <w:b w:val="1"/>
                <w:sz w:val="24"/>
              </w:rPr>
              <w:t xml:space="preserve">Постановлении Конституционного Суда Российской Федерации от 28 июня 2018 г. </w:t>
            </w:r>
          </w:p>
          <w:p w14:paraId="58000000">
            <w:pPr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26-П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Включены требования о предупреждении работником работодателя о начале простоя в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>письменной форме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5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Статья 157 Трудового кодекса РФ:</w:t>
            </w:r>
          </w:p>
          <w:p w14:paraId="5C000000">
            <w:pPr>
              <w:spacing w:after="0" w:line="240" w:lineRule="auto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О начале простоя, вызванного поломкой оборудования и другими причинами, которые делают невозможным продолжение выполнения работником его трудовой функции, </w:t>
            </w:r>
            <w:r>
              <w:rPr>
                <w:rFonts w:ascii="Times New Roman" w:hAnsi="Times New Roman"/>
                <w:sz w:val="24"/>
                <w:u w:val="single"/>
              </w:rPr>
              <w:t>работник обязан сообщить своему непосредственному руководителю, иному представителю работодателя.</w:t>
            </w:r>
            <w:r>
              <w:rPr>
                <w:rFonts w:ascii="Times New Roman" w:hAnsi="Times New Roman"/>
                <w:sz w:val="24"/>
              </w:rPr>
              <w:t xml:space="preserve"> Работник </w:t>
            </w:r>
            <w:r>
              <w:rPr>
                <w:rFonts w:ascii="Times New Roman" w:hAnsi="Times New Roman"/>
                <w:sz w:val="24"/>
                <w:u w:val="single"/>
              </w:rPr>
              <w:t>не обязан</w:t>
            </w:r>
            <w:r>
              <w:rPr>
                <w:rFonts w:ascii="Times New Roman" w:hAnsi="Times New Roman"/>
                <w:sz w:val="24"/>
              </w:rPr>
              <w:t xml:space="preserve"> в письменной форме сообщать о начале простоя</w:t>
            </w:r>
          </w:p>
        </w:tc>
      </w:tr>
      <w:tr>
        <w:trPr>
          <w:trHeight w:hRule="atLeast" w:val="198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Предусматривается оплата времени простоя «</w:t>
            </w:r>
            <w:r>
              <w:rPr>
                <w:rFonts w:ascii="Times New Roman" w:hAnsi="Times New Roman"/>
                <w:sz w:val="24"/>
                <w:u w:val="single"/>
              </w:rPr>
              <w:t>по вине работодателя в размере не менее 2/3 тарифной ставки, оклада (должностного оклада)»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Статья 157 Трудового кодекса РФ:</w:t>
            </w:r>
          </w:p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Время простоя по вине работодателя оплачивается </w:t>
            </w:r>
            <w:r>
              <w:rPr>
                <w:rFonts w:ascii="Times New Roman" w:hAnsi="Times New Roman"/>
                <w:sz w:val="24"/>
                <w:u w:val="single"/>
              </w:rPr>
              <w:t>в размере не менее двух третей средней заработной платы работника.</w:t>
            </w:r>
          </w:p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</w:t>
            </w:r>
          </w:p>
          <w:p w14:paraId="62000000">
            <w:pPr>
              <w:tabs>
                <w:tab w:leader="none" w:pos="93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простоя по вине работника не оплачивается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Работникам при прохождении испытательного срока не выплачивается премия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70 Трудового кодекса РФ: </w:t>
            </w:r>
          </w:p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период испытания на работника распространяются положения </w:t>
            </w:r>
            <w:r>
              <w:rPr>
                <w:rFonts w:ascii="Times New Roman" w:hAnsi="Times New Roman"/>
                <w:sz w:val="24"/>
                <w:u w:val="single"/>
              </w:rPr>
              <w:t>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</w:t>
            </w:r>
          </w:p>
        </w:tc>
      </w:tr>
      <w:tr>
        <w:trPr>
          <w:trHeight w:hRule="atLeast" w:val="368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Устанавливаются не предусмотренные законодательством дисциплинарные взыскания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 xml:space="preserve">(«строгий выговор», «перевод на нижеоплачиваемую работу на срок до трех месяцев или на низшую должность на тот же срок», «предоставление отпуска только в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>осеннее-зимний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 xml:space="preserve"> период», снижение или не предоставление дней дополнительного оплачиваемого отпуска», «снижение выплаты за непрерывный стаж работы» и др.)</w:t>
            </w:r>
          </w:p>
          <w:p w14:paraId="69000000">
            <w:pPr>
              <w:tabs>
                <w:tab w:leader="none" w:pos="9355" w:val="left"/>
              </w:tabs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192 Трудового кодекса РФ:</w:t>
            </w:r>
          </w:p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      </w:r>
          </w:p>
          <w:p w14:paraId="6C000000">
            <w:pPr>
              <w:spacing w:after="0" w:line="240" w:lineRule="auto"/>
              <w:ind w:firstLine="540"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1) </w:t>
            </w:r>
            <w:r>
              <w:rPr>
                <w:rFonts w:ascii="Times New Roman" w:hAnsi="Times New Roman"/>
                <w:sz w:val="24"/>
                <w:u w:val="single"/>
              </w:rPr>
              <w:t>замечание;</w:t>
            </w:r>
          </w:p>
          <w:p w14:paraId="6D000000">
            <w:pPr>
              <w:spacing w:after="0" w:line="240" w:lineRule="auto"/>
              <w:ind w:firstLine="540"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2) </w:t>
            </w:r>
            <w:r>
              <w:rPr>
                <w:rFonts w:ascii="Times New Roman" w:hAnsi="Times New Roman"/>
                <w:sz w:val="24"/>
                <w:u w:val="single"/>
              </w:rPr>
              <w:t>выговор;</w:t>
            </w:r>
          </w:p>
          <w:p w14:paraId="6E000000">
            <w:pPr>
              <w:spacing w:after="0" w:line="240" w:lineRule="auto"/>
              <w:ind w:firstLine="540"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3) </w:t>
            </w:r>
            <w:r>
              <w:rPr>
                <w:rFonts w:ascii="Times New Roman" w:hAnsi="Times New Roman"/>
                <w:sz w:val="24"/>
                <w:u w:val="single"/>
              </w:rPr>
              <w:t>увольнение по соответствующим основаниям.</w:t>
            </w:r>
          </w:p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Федеральными законами, уставами и положениями о дисциплине (ч. 5 ст. 189 Трудового кодекса РФ) для отдельных категорий работников могут быть предусмотрены также и другие дисциплинарные взыскания.</w:t>
            </w:r>
          </w:p>
          <w:p w14:paraId="70000000">
            <w:pPr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Не допускается применение дисциплинарных взысканий,</w:t>
            </w:r>
            <w:r>
              <w:rPr>
                <w:rFonts w:ascii="Times New Roman" w:hAnsi="Times New Roman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sz w:val="24"/>
                <w:u w:val="single"/>
              </w:rPr>
              <w:t>не предусмотренных федеральными законами, уставами и положениями</w:t>
            </w:r>
            <w:r>
              <w:rPr>
                <w:rFonts w:ascii="Times New Roman" w:hAnsi="Times New Roman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sz w:val="24"/>
                <w:u w:val="single"/>
              </w:rPr>
              <w:t>о дисциплине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Устанавливается, что прогулом является отсутствие на рабочем месте без уважительных причин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>«более трех часов подряд»</w:t>
            </w:r>
            <w:r>
              <w:rPr>
                <w:rFonts w:ascii="Times New Roman" w:hAnsi="Times New Roman"/>
                <w:sz w:val="24"/>
              </w:rPr>
              <w:t xml:space="preserve"> в течение рабочего дня (смены)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81 Трудового кодекса РФ: </w:t>
            </w:r>
          </w:p>
          <w:p w14:paraId="74000000">
            <w:pPr>
              <w:tabs>
                <w:tab w:leader="none" w:pos="284" w:val="left"/>
                <w:tab w:leader="none" w:pos="426" w:val="left"/>
                <w:tab w:leader="none" w:pos="720" w:val="left"/>
                <w:tab w:leader="none" w:pos="567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 - отсутствие на рабочем месте без уважительных причин в течение всего рабочего дня (смены), независимо от его (ее) продолжительности,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а также в случае отсутствия на рабочем месте без уважительных причин более четырех часов подряд в течение рабочего дня (смены)</w:t>
            </w:r>
          </w:p>
        </w:tc>
      </w:tr>
      <w:tr>
        <w:trPr>
          <w:trHeight w:hRule="atLeast" w:val="46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Устанавливается продолжительность дополнительного оплачиваемого отпуска работникам, занятым на тяжелых работах, работах с вредными и (или) опасными и иными особыми условиями труда </w:t>
            </w:r>
            <w:r>
              <w:rPr>
                <w:rFonts w:ascii="Times New Roman" w:hAnsi="Times New Roman"/>
                <w:i w:val="1"/>
                <w:sz w:val="24"/>
                <w:u w:val="single"/>
              </w:rPr>
              <w:t>менее 7 календарных дней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000000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Дополнительный оплачиваемый отпуск устанавливается в соответствии с Постановлением Правительства РФ от 20.11.2008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труда», которое  </w:t>
            </w:r>
            <w:r>
              <w:rPr>
                <w:rFonts w:ascii="Times New Roman" w:hAnsi="Times New Roman"/>
                <w:sz w:val="24"/>
                <w:u w:val="single"/>
              </w:rPr>
              <w:t>утратило силу</w:t>
            </w:r>
            <w:r>
              <w:rPr>
                <w:rFonts w:ascii="Times New Roman" w:hAnsi="Times New Roman"/>
                <w:sz w:val="24"/>
              </w:rPr>
              <w:t xml:space="preserve"> в связи с изданием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"consultantplus://offline/ref=B418CC0CD451DEFF362BDA460ABB2BE65A552C955E703114396F74B1B9AF234BD81F08B6191B94E255W9J"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Постановления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Правительства РФ от 30.07.2014 № 726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117 </w:t>
            </w:r>
            <w:r>
              <w:rPr>
                <w:rFonts w:ascii="Times New Roman" w:hAnsi="Times New Roman"/>
                <w:b w:val="1"/>
                <w:sz w:val="24"/>
              </w:rPr>
              <w:t>Трудового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кодекс РФ:</w:t>
            </w:r>
          </w:p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Ежегодный дополнительный оплачиваемый отпуск предоставляется работникам, условия </w:t>
            </w:r>
            <w:r>
              <w:rPr>
                <w:rFonts w:ascii="Times New Roman" w:hAnsi="Times New Roman"/>
                <w:sz w:val="24"/>
              </w:rPr>
              <w:t>труда</w:t>
            </w:r>
            <w:r>
              <w:rPr>
                <w:rFonts w:ascii="Times New Roman" w:hAnsi="Times New Roman"/>
                <w:sz w:val="24"/>
              </w:rPr>
              <w:t xml:space="preserve"> на рабочих местах которых по 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"http://www.consultant.ru/document/cons_doc_LAW_156555/a2d1f36be57aa07bb3d5a9867a8200ff79552c6e/#dst100172"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результатам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специальной оценки условий труда отнесены к вредным условиям труда 2, 3 или 4 степ</w:t>
            </w:r>
            <w:r>
              <w:rPr>
                <w:rFonts w:ascii="Times New Roman" w:hAnsi="Times New Roman"/>
                <w:sz w:val="24"/>
              </w:rPr>
              <w:t>ени либо опасным условиям труда</w:t>
            </w:r>
          </w:p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Минимальная продолжительность ежегодного дополнительного оплачиваемого отпуска работникам, указанным в 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"http://www.consultant.ru/document/cons_doc_LAW_34683/ff0b989d9cec242f2b01d05ca65a7b382f99ff10/#dst102521"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части первой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 настоящей статьи, составляет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7 календарных дней</w:t>
            </w:r>
          </w:p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(межотраслевого) соглашения и коллективного договора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учетом 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"http://www.consultant.ru/document/cons_doc_LAW_156555/a2d1f36be57aa07bb3d5a9867a8200ff79552c6e/#dst100172"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результатов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 специальной оценки условий труда</w:t>
            </w:r>
          </w:p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1 января 2014 года Федеральным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"consultantplus://offline/ref=67EE4069FF3ADAA30E19E44BF2AA11FB2B9597FD79317086AB5C8965D12D298F17E432E79254316EW5X5J"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законом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от 28.12.2013 № 421-ФЗ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Трудовой кодекс РФ внесены изменения, в соответствии с которыми частично изменены условия предоставления компенсаций работникам, занятым на работах с вредными и (или) опасными условиями труда,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частности аттестация рабочих мест по условиям труда заменена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"consultantplus://offline/ref=67EE4069FF3ADAA30E19E44BF2AA11FB2B9695FD7C377086AB5C8965D1W2XDJ"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специальную оценку условий труда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применении результатов аттестации рабочих мест, проведенной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 соответствии с ранее действовавшим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"consultantplus://offline/ref=67EE4069FF3ADAA30E19E44BF2AA11FB2B9490F0793B7086AB5C8965D12D298F17E432E792543067W5X6J"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порядком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, см.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"consultantplus://offline/ref=67EE4069FF3ADAA30E19E44BF2AA11FB2B9695FD7C377086AB5C8965D12D298F17E432E792543367W5X5J"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часть 4 статьи 27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Федерального закона от 28.12.2013 № 426-ФЗ «О специальной оценке условий труда»</w:t>
            </w:r>
          </w:p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0000000">
            <w:pPr>
              <w:spacing w:after="0" w:line="240" w:lineRule="auto"/>
              <w:ind w:firstLine="31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92 Трудового кодекса РФ:</w:t>
            </w:r>
          </w:p>
          <w:p w14:paraId="81000000">
            <w:pPr>
              <w:spacing w:after="0" w:line="240" w:lineRule="auto"/>
              <w:ind w:firstLine="31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Сокращенная продолжительность рабочего времени устанавливается для работников, условия </w:t>
            </w:r>
            <w:r>
              <w:rPr>
                <w:rFonts w:ascii="Times New Roman" w:hAnsi="Times New Roman"/>
                <w:sz w:val="24"/>
              </w:rPr>
              <w:t>труда</w:t>
            </w:r>
            <w:r>
              <w:rPr>
                <w:rFonts w:ascii="Times New Roman" w:hAnsi="Times New Roman"/>
                <w:sz w:val="24"/>
              </w:rPr>
              <w:t xml:space="preserve"> на рабочих местах которых по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"consultantplus://offline/ref=358F54F27D117E0B12592B641C9AC027731C92145E73D70252EE89797BF982BB2EF79DA51D662172k1F2I" \o "consultantplus://offline/ref=358F54F27D117E0B12592B641C9AC027731C92145E73D70252EE89797BF982BB2EF79DA51D662172k1F2I"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результатам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специальной оценки условий труда отнесены к вредным условиям труда 3 или 4 степени или опасным условиям труда, не более 36 часов в неделю.</w:t>
            </w:r>
          </w:p>
          <w:p w14:paraId="82000000">
            <w:pPr>
              <w:spacing w:after="0" w:line="240" w:lineRule="auto"/>
              <w:ind w:firstLine="31" w:left="0"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83000000">
            <w:pPr>
              <w:spacing w:after="0" w:line="240" w:lineRule="auto"/>
              <w:ind w:firstLine="31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</w:t>
            </w:r>
            <w:r>
              <w:rPr>
                <w:rFonts w:ascii="Times New Roman" w:hAnsi="Times New Roman"/>
                <w:b w:val="1"/>
                <w:sz w:val="24"/>
              </w:rPr>
              <w:t>атья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147 Трудового кодекса РФ:</w:t>
            </w:r>
          </w:p>
          <w:p w14:paraId="84000000">
            <w:pPr>
              <w:spacing w:after="0" w:line="240" w:lineRule="auto"/>
              <w:ind/>
              <w:jc w:val="both"/>
              <w:outlineLvl w:val="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 работников, занятых на работах с вредными и (или) опасными условиями труда, устанавливается в повышенном размере.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</w:t>
            </w:r>
          </w:p>
        </w:tc>
      </w:tr>
      <w:tr>
        <w:trPr>
          <w:trHeight w:hRule="atLeast" w:val="6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заключении коллективного договора не учитываются изменения, вносимые в действующее трудовое законодательство РФ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 руководствоваться действующей редакцией Трудового кодекса РФ и других федеральных законов</w:t>
            </w:r>
          </w:p>
        </w:tc>
      </w:tr>
      <w:tr>
        <w:trPr>
          <w:trHeight w:hRule="atLeast" w:val="181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6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ссылок </w:t>
            </w:r>
            <w:r>
              <w:rPr>
                <w:rFonts w:ascii="Times New Roman" w:hAnsi="Times New Roman"/>
                <w:sz w:val="24"/>
              </w:rPr>
              <w:t xml:space="preserve">в части охраны труда </w:t>
            </w:r>
            <w:r>
              <w:rPr>
                <w:rFonts w:ascii="Times New Roman" w:hAnsi="Times New Roman"/>
                <w:sz w:val="24"/>
              </w:rPr>
              <w:t>на нормативные правовые акты, утратившие силу</w:t>
            </w:r>
          </w:p>
        </w:tc>
        <w:tc>
          <w:tcPr>
            <w:tcW w:type="dxa" w:w="8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РФ от 11.03.1992 г. № 2491-1 «О коллективных договорах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соглашениях»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 связи с принятием Федерального закона от 30.06.2006 г.  № 90-ФЗ);</w:t>
            </w:r>
          </w:p>
          <w:p w14:paraId="8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закон РФ от 17.07.1999 г. № 181-ФЗ «Об основах охраны труда в Российской Федерации»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 связи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с принятием Федерального закона от 30.06.2006 г.  № 90-ФЗ);</w:t>
            </w:r>
          </w:p>
          <w:p w14:paraId="8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от 23.11.1995 г. № 175-ФЗ «О порядке разрешения коллективных трудовых споров»</w:t>
            </w:r>
            <w:r>
              <w:rPr>
                <w:rFonts w:ascii="Times New Roman" w:hAnsi="Times New Roman"/>
                <w:i w:val="1"/>
                <w:sz w:val="24"/>
              </w:rPr>
              <w:t xml:space="preserve"> (документ утратил силу в связи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с принятием Федерального закона от 30.06.2006 г.  № 90-ФЗ);</w:t>
            </w:r>
          </w:p>
          <w:p w14:paraId="8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Министерства труда и социального развития Российской Федерации от 14.03.1997 г. № 12 «Об утверждении Положения о порядке проведения аттестации  рабочих  мест по условиям  труда»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в связи с изданием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от 27.08.2008 г. № 454н);</w:t>
            </w:r>
          </w:p>
          <w:p w14:paraId="8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Министерства труда и социального развития Российской Федерации от 27.02.1995 г. № 11 «Об утверждении Рекомендаций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планированию мероприятий по охране труда»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в связи с изданием приказа Минтруда России  от 29.10.2021 г. № 771н);</w:t>
            </w:r>
          </w:p>
          <w:p w14:paraId="8F000000">
            <w:p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Министерства здравоохранения и социального развития Российской Федерации от 01.03.2012 г. № 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в связи с изданием приказа Минтруда России 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от 29.10.2021 г. № 771н);</w:t>
            </w:r>
          </w:p>
          <w:p w14:paraId="9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"consultantplus://offline/ref=95620B2AAE68A59A280B3E167CAD9A5ED585DA0E2DB81ABBD01C228EB0E59053EA3879BBACB57582D136B133e815M"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здравоохранения и медицинской промышленности Российской Федерации от 14.03.1996 г. № 90 «О порядке проведения предварительных и периодических медицинских осмотров работников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медицинских регламентах допуска к профессии»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 в связи с изданием приказа Минтруда России № 988н,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 № 1420н от 31.12.2020 г.);</w:t>
            </w:r>
          </w:p>
          <w:p w14:paraId="9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"consultantplus://offline/ref=95620B2AAE68A59A280B3E167CAD9A5ED386D40A20B81ABBD01C228EB0E59053EA3879BBACB57582D136B133e815M"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здравоохранения и социального развития Российской Федерации от 16.08.2004 г. № 83 «Об утверждении перечней вредных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 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 в связи с изданием приказа Минтруда России № 988н,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 № 1420н от 31.12.2020 г.)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"consultantplus://offline/ref=95620B2AAE68A59A280B3E167CAD9A5ED386D40E26B81ABBD01C228EB0E59053EA3879BBACB57582D136B133e815M"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здравоохранения и социального развития Российской Федерации от 16 мая 2005 г. № 338 «О внесении изменений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 приложение № 2 к Приказу </w:t>
            </w:r>
            <w:r>
              <w:rPr>
                <w:rFonts w:ascii="Times New Roman" w:hAnsi="Times New Roman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sz w:val="24"/>
              </w:rPr>
              <w:t xml:space="preserve"> России от 16.08.2004 г. № 83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порядка проведения этих осмотров (обследований)»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 связи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 изданием приказа Минтруда России № 988н,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 № 1420н от 31.12.2020 г.)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3000000">
            <w:pPr>
              <w:ind/>
              <w:jc w:val="both"/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"consultantplus://offline/ref=EDB8C7A90B0F5BD0DD7B0F26E822D84F2EA3E92999C99EFC21809B22E932ADDD3C16ED681468974DD1630E25y94DM"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04.07.2003 г. № 45 «Об утверждении норм бесплатной выдачи работникам смывающих и обезвреживающих средств, порядка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условий их выдачи»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в связи с изданием приказа </w:t>
            </w:r>
            <w:r>
              <w:rPr>
                <w:rFonts w:ascii="Times New Roman" w:hAnsi="Times New Roman"/>
                <w:i w:val="1"/>
                <w:sz w:val="24"/>
              </w:rPr>
              <w:t>Минздравсоцразвития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России от  17.12.2010  г. № 1122н)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"consultantplus://offline/ref=03B302142D385E7B38BE35B156A01C1B4B7C0B7C0BAE0B59A6BC120FDAD164FE4F50805BB7F60BC4E1549487dF76M"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18.12.1998 г. № 51 «Об утверждении Правил обеспечения работников специальной одеждой, специальной обувью и другими средствами индивидуальной защиты»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  связи с  изданием приказа Минтруда России от 29.10.2021 г. № 766н)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"consultantplus://offline/ref=03B302142D385E7B38BE35B156A01C1B4D7F0C7C00AE0B59A6BC120FDAD164FE4F50805BB7F60BC4E1549487dF76M"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29.10.1999 г. № 39 «О внесении изменений и дополнений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 Правила обеспечения работников специальной одеждой, специальной обувью и другими средствами индивидуальной защиты»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 связи с изданием приказа Минтруда России от  29.10.2021  г. № 766н)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"consultantplus://offline/ref=03B302142D385E7B38BE35B156A01C1B4B7C0B7901AE0B59A6BC120FDAD164FE4F50805BB7F60BC4E1549487dF76M"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Постановление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труда и социального развития Российской Федерации от 03.02.2004 г. № 7 «О внесении изменений и дополнений в  Правила обеспечения работников специальной одеждой, специальной обувью и другими средствами индивидуальной защиты»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(документ утратил силу в связи с изданием приказа Минтруда России </w:t>
            </w:r>
            <w:r>
              <w:rPr>
                <w:rFonts w:ascii="Times New Roman" w:hAnsi="Times New Roman"/>
                <w:i w:val="1"/>
                <w:sz w:val="24"/>
              </w:rPr>
              <w:br/>
            </w:r>
            <w:r>
              <w:rPr>
                <w:rFonts w:ascii="Times New Roman" w:hAnsi="Times New Roman"/>
                <w:i w:val="1"/>
                <w:sz w:val="24"/>
              </w:rPr>
              <w:t>от  29.10.2021 г. № 766н)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"consultantplus://offline/main?base=LAW;n=113458;fld=134;dst=100009"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Министерства здравоохранения и социального развития Российской Федерации от 01.06.2009 № 290н «Об утверждении Межотраслевых правил обеспечения работников специальной одеждой, специальной обувью и  другими средствами индивидуальной защиты» </w:t>
            </w:r>
            <w:r>
              <w:rPr>
                <w:rFonts w:ascii="Times New Roman" w:hAnsi="Times New Roman"/>
                <w:i w:val="1"/>
                <w:sz w:val="24"/>
              </w:rPr>
              <w:t>(документ утратил силу в  связи с изданием приказа Минтруда России от  29.10.2021 г. № 766н)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Министерства здравоохранения и социального развития Российской Федерации от 01.10.2008 г. № 541н «Об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работах с вредными и (или) опасными условиями труда, а также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 работах, выполняемых в особых температурных условиях или связанных с загрязнением» </w:t>
            </w:r>
            <w:r>
              <w:rPr>
                <w:rFonts w:ascii="Times New Roman" w:hAnsi="Times New Roman"/>
                <w:i w:val="1"/>
                <w:sz w:val="24"/>
              </w:rPr>
              <w:t>(документ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утратил силу в связи с изданием приказа Минтруда России от 09.12.2014 г. № 997н)</w:t>
            </w:r>
          </w:p>
        </w:tc>
      </w:tr>
    </w:tbl>
    <w:p w14:paraId="99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sectPr>
      <w:pgSz w:h="11906" w:orient="landscape" w:w="16838"/>
      <w:pgMar w:bottom="1021" w:footer="284" w:gutter="0" w:header="284" w:left="567" w:right="567" w:top="6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Body Text 2"/>
    <w:basedOn w:val="Style_6"/>
    <w:link w:val="Style_15_ch"/>
    <w:pPr>
      <w:spacing w:after="0" w:line="240" w:lineRule="auto"/>
      <w:ind/>
    </w:pPr>
    <w:rPr>
      <w:rFonts w:ascii="Times New Roman" w:hAnsi="Times New Roman"/>
      <w:i w:val="1"/>
      <w:sz w:val="28"/>
    </w:rPr>
  </w:style>
  <w:style w:styleId="Style_15_ch" w:type="character">
    <w:name w:val="Body Text 2"/>
    <w:basedOn w:val="Style_6_ch"/>
    <w:link w:val="Style_15"/>
    <w:rPr>
      <w:rFonts w:ascii="Times New Roman" w:hAnsi="Times New Roman"/>
      <w:i w:val="1"/>
      <w:sz w:val="28"/>
    </w:rPr>
  </w:style>
  <w:style w:styleId="Style_16" w:type="paragraph">
    <w:name w:val="toc 3"/>
    <w:next w:val="Style_6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Знак"/>
    <w:basedOn w:val="Style_6"/>
    <w:link w:val="Style_21_ch"/>
    <w:pPr>
      <w:spacing w:line="240" w:lineRule="exact"/>
      <w:ind/>
    </w:pPr>
    <w:rPr>
      <w:rFonts w:ascii="Times New Roman" w:hAnsi="Times New Roman"/>
      <w:b w:val="1"/>
      <w:sz w:val="28"/>
    </w:rPr>
  </w:style>
  <w:style w:styleId="Style_21_ch" w:type="character">
    <w:name w:val="Знак"/>
    <w:basedOn w:val="Style_6_ch"/>
    <w:link w:val="Style_21"/>
    <w:rPr>
      <w:rFonts w:ascii="Times New Roman" w:hAnsi="Times New Roman"/>
      <w:b w:val="1"/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6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3" w:type="paragraph">
    <w:name w:val="ConsPlusNormal"/>
    <w:link w:val="Style_3_ch"/>
    <w:pPr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ConsPlusNormal"/>
    <w:link w:val="Style_3"/>
    <w:rPr>
      <w:rFonts w:ascii="Times New Roman" w:hAnsi="Times New Roman"/>
      <w:sz w:val="24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6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27" w:type="paragraph">
    <w:name w:val="Balloon Text"/>
    <w:basedOn w:val="Style_6"/>
    <w:link w:val="Style_27_ch"/>
    <w:pPr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6_ch"/>
    <w:link w:val="Style_27"/>
    <w:rPr>
      <w:rFonts w:ascii="Segoe UI" w:hAnsi="Segoe UI"/>
      <w:sz w:val="18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toc 8"/>
    <w:next w:val="Style_6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Абзац списка Знак"/>
    <w:link w:val="Style_30_ch"/>
  </w:style>
  <w:style w:styleId="Style_30_ch" w:type="character">
    <w:name w:val="Абзац списка Знак"/>
    <w:link w:val="Style_30"/>
  </w:style>
  <w:style w:styleId="Style_2" w:type="paragraph">
    <w:name w:val="List Paragraph"/>
    <w:basedOn w:val="Style_6"/>
    <w:link w:val="Style_2_ch"/>
    <w:pPr>
      <w:ind w:firstLine="0" w:left="720"/>
      <w:contextualSpacing w:val="1"/>
    </w:pPr>
  </w:style>
  <w:style w:styleId="Style_2_ch" w:type="character">
    <w:name w:val="List Paragraph"/>
    <w:basedOn w:val="Style_6_ch"/>
    <w:link w:val="Style_2"/>
  </w:style>
  <w:style w:styleId="Style_31" w:type="paragraph">
    <w:name w:val="Гиперссылка2"/>
    <w:link w:val="Style_31_ch"/>
    <w:rPr>
      <w:color w:val="0000FF"/>
      <w:u w:val="single"/>
    </w:rPr>
  </w:style>
  <w:style w:styleId="Style_31_ch" w:type="character">
    <w:name w:val="Гиперссылка2"/>
    <w:link w:val="Style_31"/>
    <w:rPr>
      <w:color w:val="0000FF"/>
      <w:u w:val="single"/>
    </w:rPr>
  </w:style>
  <w:style w:styleId="Style_32" w:type="paragraph">
    <w:name w:val="toc 5"/>
    <w:next w:val="Style_6"/>
    <w:link w:val="Style_32_ch"/>
    <w:uiPriority w:val="39"/>
    <w:pPr>
      <w:ind w:firstLine="0"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Endnote"/>
    <w:link w:val="Style_33_ch"/>
    <w:pPr>
      <w:ind w:firstLine="851" w:left="0"/>
      <w:jc w:val="both"/>
    </w:pPr>
    <w:rPr>
      <w:rFonts w:ascii="XO Thames" w:hAnsi="XO Thames"/>
    </w:rPr>
  </w:style>
  <w:style w:styleId="Style_33_ch" w:type="character">
    <w:name w:val="Endnote"/>
    <w:link w:val="Style_33"/>
    <w:rPr>
      <w:rFonts w:ascii="XO Thames" w:hAnsi="XO Thames"/>
    </w:rPr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Гиперссылка1"/>
    <w:link w:val="Style_35_ch"/>
    <w:rPr>
      <w:color w:val="0000FF"/>
      <w:u w:val="single"/>
    </w:rPr>
  </w:style>
  <w:style w:styleId="Style_35_ch" w:type="character">
    <w:name w:val="Гиперссылка1"/>
    <w:link w:val="Style_35"/>
    <w:rPr>
      <w:color w:val="0000FF"/>
      <w:u w:val="single"/>
    </w:rPr>
  </w:style>
  <w:style w:styleId="Style_5" w:type="paragraph">
    <w:name w:val="ConsPlusNonformat"/>
    <w:link w:val="Style_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36" w:type="paragraph">
    <w:name w:val="Title"/>
    <w:basedOn w:val="Style_6"/>
    <w:link w:val="Style_36_ch"/>
    <w:uiPriority w:val="10"/>
    <w:qFormat/>
    <w:pPr>
      <w:tabs>
        <w:tab w:leader="none" w:pos="567" w:val="left"/>
        <w:tab w:leader="none" w:pos="2410" w:val="left"/>
      </w:tabs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6_ch" w:type="character">
    <w:name w:val="Title"/>
    <w:basedOn w:val="Style_6_ch"/>
    <w:link w:val="Style_36"/>
    <w:rPr>
      <w:rFonts w:ascii="Times New Roman" w:hAnsi="Times New Roman"/>
      <w:b w:val="1"/>
      <w:sz w:val="32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2026-03-17T08:04:55Z</dcterms:modified>
</cp:coreProperties>
</file>