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7000000">
      <w:pPr>
        <w:spacing w:line="192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8000000">
      <w:pPr>
        <w:spacing w:line="192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КАГАЛЬНИЦКОГО СЕЛЬСКОГО ПОСЕЛЕНИЯ</w:t>
      </w:r>
      <w:r>
        <w:rPr>
          <w:rFonts w:ascii="Times New Roman" w:hAnsi="Times New Roman"/>
          <w:b w:val="1"/>
          <w:sz w:val="28"/>
        </w:rPr>
        <w:t xml:space="preserve">              </w:t>
      </w:r>
    </w:p>
    <w:p w14:paraId="09000000">
      <w:pPr>
        <w:spacing w:line="192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февраля 2026г.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№___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 25.10.2018 г.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37</w:t>
      </w:r>
    </w:p>
    <w:p w14:paraId="0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программы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Участие в предупреждении и ликвидации</w:t>
      </w:r>
    </w:p>
    <w:p w14:paraId="1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последствий чрезвычайных ситуаций в границах </w:t>
      </w:r>
    </w:p>
    <w:p w14:paraId="1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поселения, пожарной безопасности</w:t>
      </w:r>
      <w:r>
        <w:rPr>
          <w:rFonts w:ascii="Times New Roman" w:hAnsi="Times New Roman"/>
          <w:sz w:val="28"/>
        </w:rPr>
        <w:t xml:space="preserve">» </w:t>
      </w:r>
    </w:p>
    <w:p w14:paraId="13000000">
      <w:pPr>
        <w:pStyle w:val="Style_2"/>
        <w:rPr>
          <w:rFonts w:ascii="Times New Roman" w:hAnsi="Times New Roman"/>
          <w:sz w:val="28"/>
        </w:rPr>
      </w:pPr>
    </w:p>
    <w:p w14:paraId="14000000">
      <w:pPr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ПОСТАНОВЛЯЕТ:</w:t>
      </w:r>
    </w:p>
    <w:p w14:paraId="16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17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изменения в</w:t>
      </w:r>
      <w:r>
        <w:rPr>
          <w:rStyle w:val="Style_2_ch"/>
          <w:rFonts w:ascii="Times New Roman" w:hAnsi="Times New Roman"/>
          <w:sz w:val="28"/>
        </w:rPr>
        <w:t xml:space="preserve"> муниципальную программу «</w:t>
      </w:r>
      <w:r>
        <w:rPr>
          <w:rFonts w:ascii="Times New Roman" w:hAnsi="Times New Roman"/>
          <w:sz w:val="28"/>
        </w:rPr>
        <w:t xml:space="preserve">Участие в предупреждении и ликвидации </w:t>
      </w:r>
      <w:r>
        <w:rPr>
          <w:rFonts w:ascii="Times New Roman" w:hAnsi="Times New Roman"/>
          <w:sz w:val="28"/>
        </w:rPr>
        <w:t xml:space="preserve">последствий чрезвычайных ситуаций в границах </w:t>
      </w:r>
      <w:r>
        <w:rPr>
          <w:rFonts w:ascii="Times New Roman" w:hAnsi="Times New Roman"/>
          <w:sz w:val="28"/>
        </w:rPr>
        <w:t>поселения, пожарной безопасности</w:t>
      </w:r>
      <w:r>
        <w:rPr>
          <w:rStyle w:val="Style_2_ch"/>
          <w:rFonts w:ascii="Times New Roman" w:hAnsi="Times New Roman"/>
          <w:sz w:val="28"/>
        </w:rPr>
        <w:t xml:space="preserve">» </w:t>
      </w:r>
      <w:r>
        <w:rPr>
          <w:rStyle w:val="Style_2_ch"/>
          <w:rFonts w:ascii="Times New Roman" w:hAnsi="Times New Roman"/>
          <w:sz w:val="28"/>
        </w:rPr>
        <w:t>согласно приложению №1.</w:t>
      </w:r>
    </w:p>
    <w:p w14:paraId="18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Style w:val="Style_2_ch"/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Style w:val="Style_2_ch"/>
          <w:rFonts w:ascii="Times New Roman" w:hAnsi="Times New Roman"/>
          <w:sz w:val="28"/>
        </w:rPr>
        <w:t>.</w:t>
      </w:r>
    </w:p>
    <w:p w14:paraId="19000000">
      <w:pPr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A000000">
      <w:pPr>
        <w:ind w:firstLine="426" w:left="0"/>
        <w:jc w:val="both"/>
        <w:rPr>
          <w:rFonts w:ascii="Times New Roman" w:hAnsi="Times New Roman"/>
          <w:sz w:val="28"/>
        </w:rPr>
      </w:pPr>
    </w:p>
    <w:p w14:paraId="1B000000">
      <w:pPr>
        <w:ind w:firstLine="426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Глава Администрации</w:t>
      </w:r>
    </w:p>
    <w:p w14:paraId="1C000000">
      <w:pPr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Style w:val="Style_2_ch"/>
          <w:rFonts w:ascii="Times New Roman" w:hAnsi="Times New Roman"/>
          <w:sz w:val="28"/>
        </w:rPr>
        <w:t xml:space="preserve">          Малерян К.А</w:t>
      </w:r>
    </w:p>
    <w:p w14:paraId="1D000000">
      <w:pPr>
        <w:spacing w:after="0" w:line="240" w:lineRule="auto"/>
        <w:ind w:firstLine="567" w:left="0"/>
        <w:jc w:val="left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Проект вносит сектор экономики и финан</w:t>
      </w:r>
      <w:r>
        <w:rPr>
          <w:rStyle w:val="Style_3_ch"/>
          <w:rFonts w:ascii="Times New Roman" w:hAnsi="Times New Roman"/>
          <w:sz w:val="28"/>
        </w:rPr>
        <w:t>сов</w:t>
      </w:r>
    </w:p>
    <w:p w14:paraId="1E000000">
      <w:pPr>
        <w:rPr>
          <w:rFonts w:ascii="Times New Roman" w:hAnsi="Times New Roman"/>
          <w:sz w:val="28"/>
        </w:rPr>
      </w:pPr>
    </w:p>
    <w:p w14:paraId="1F000000">
      <w:pPr>
        <w:sectPr>
          <w:footerReference r:id="rId1" w:type="default"/>
          <w:pgSz w:h="16848" w:orient="portrait" w:w="11908"/>
          <w:pgMar w:bottom="680" w:footer="720" w:gutter="0" w:header="720" w:left="1701" w:right="992" w:top="850"/>
        </w:sectPr>
      </w:pPr>
    </w:p>
    <w:p w14:paraId="20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1 </w:t>
      </w:r>
    </w:p>
    <w:p w14:paraId="21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 постановлению </w:t>
      </w:r>
      <w:r>
        <w:rPr>
          <w:rFonts w:ascii="Times New Roman" w:hAnsi="Times New Roman"/>
          <w:sz w:val="28"/>
        </w:rPr>
        <w:t>Администрации</w:t>
      </w:r>
    </w:p>
    <w:p w14:paraId="22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3000000">
      <w:pPr>
        <w:pStyle w:val="Style_2"/>
        <w:rPr>
          <w:rFonts w:ascii="Times New Roman" w:hAnsi="Times New Roman"/>
          <w:sz w:val="28"/>
        </w:rPr>
      </w:pPr>
    </w:p>
    <w:p w14:paraId="24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5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7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Участие в предупреждении и ликвидации </w:t>
      </w:r>
      <w:r>
        <w:rPr>
          <w:rFonts w:ascii="Times New Roman" w:hAnsi="Times New Roman"/>
          <w:sz w:val="28"/>
        </w:rPr>
        <w:t xml:space="preserve">последствий чрезвычайных ситуаций в границах </w:t>
      </w:r>
      <w:r>
        <w:rPr>
          <w:rFonts w:ascii="Times New Roman" w:hAnsi="Times New Roman"/>
          <w:sz w:val="28"/>
        </w:rPr>
        <w:t>поселения, пожарной безопасности</w:t>
      </w:r>
      <w:r>
        <w:rPr>
          <w:rFonts w:ascii="Times New Roman" w:hAnsi="Times New Roman"/>
          <w:sz w:val="28"/>
        </w:rPr>
        <w:t>»</w:t>
      </w:r>
    </w:p>
    <w:p w14:paraId="28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9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2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3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5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укрепление системы по обеспечению первичных мер пожарной безопасности</w:t>
            </w:r>
          </w:p>
        </w:tc>
      </w:tr>
      <w:tr>
        <w:trPr>
          <w:trHeight w:hRule="atLeast" w:val="3362"/>
        </w:trP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E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256,6 тыс. рублей, в том числе:</w:t>
            </w:r>
          </w:p>
          <w:p w14:paraId="40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162,8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1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63,0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10</w:t>
            </w:r>
            <w:r>
              <w:rPr>
                <w:rFonts w:ascii="Times New Roman" w:hAnsi="Times New Roman"/>
                <w:sz w:val="28"/>
              </w:rPr>
              <w:t>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3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1</w:t>
            </w:r>
            <w:r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8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49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4A000000">
      <w:pPr>
        <w:sectPr>
          <w:footerReference r:id="rId3" w:type="default"/>
          <w:pgSz w:h="16848" w:orient="portrait" w:w="11908"/>
          <w:pgMar w:bottom="680" w:footer="709" w:gutter="0" w:header="709" w:left="1701" w:right="992" w:top="850"/>
        </w:sectPr>
      </w:pPr>
    </w:p>
    <w:p w14:paraId="4B000000">
      <w:pPr>
        <w:pStyle w:val="Style_2"/>
        <w:numPr>
          <w:numId w:val="2"/>
        </w:numPr>
        <w:ind w:firstLine="55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4C000000">
      <w:pPr>
        <w:pStyle w:val="Style_2"/>
        <w:rPr>
          <w:rFonts w:ascii="Times New Roman" w:hAnsi="Times New Roman"/>
          <w:sz w:val="24"/>
        </w:rPr>
      </w:pPr>
    </w:p>
    <w:p w14:paraId="4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Кагальниц</w:t>
      </w:r>
      <w:r>
        <w:rPr>
          <w:rStyle w:val="Style_3_ch"/>
          <w:rFonts w:ascii="Times New Roman" w:hAnsi="Times New Roman"/>
          <w:sz w:val="28"/>
        </w:rPr>
        <w:t>кого сельского поселения</w:t>
      </w:r>
    </w:p>
    <w:p w14:paraId="4E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  <w:p w14:paraId="50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</w:p>
        </w:tc>
      </w:tr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</w:rPr>
              <w:t>Кагальниц</w:t>
            </w:r>
            <w:r>
              <w:rPr>
                <w:rFonts w:ascii="Times New Roman" w:hAnsi="Times New Roman"/>
                <w:sz w:val="24"/>
              </w:rPr>
              <w:t>кого сельского посел</w:t>
            </w:r>
            <w:r>
              <w:rPr>
                <w:rFonts w:ascii="Times New Roman" w:hAnsi="Times New Roman"/>
                <w:sz w:val="24"/>
              </w:rPr>
              <w:t>ения «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Участие в предупреждении и ликвидации 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последствий чрезвычайных ситуаций в границах </w:t>
            </w:r>
            <w:r>
              <w:rPr>
                <w:rStyle w:val="Style_2_ch"/>
                <w:rFonts w:ascii="Times New Roman" w:hAnsi="Times New Roman"/>
                <w:sz w:val="24"/>
              </w:rPr>
              <w:t>поселения, пожарной безопасности</w:t>
            </w:r>
            <w:r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4"/>
              </w:rPr>
              <w:t xml:space="preserve"> "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Style w:val="Style_2_ch"/>
                <w:rFonts w:ascii="Times New Roman" w:hAnsi="Times New Roman"/>
                <w:sz w:val="24"/>
              </w:rPr>
              <w:t>ожарная безопасность</w:t>
            </w:r>
            <w:r>
              <w:rPr>
                <w:rFonts w:ascii="Times New Roman" w:hAnsi="Times New Roman"/>
                <w:sz w:val="24"/>
              </w:rPr>
              <w:t xml:space="preserve">" </w:t>
            </w:r>
            <w:r>
              <w:rPr>
                <w:rFonts w:ascii="Times New Roman" w:hAnsi="Times New Roman"/>
                <w:sz w:val="24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8F000000">
      <w:pPr>
        <w:pStyle w:val="Style_2"/>
        <w:rPr>
          <w:rFonts w:ascii="Times New Roman" w:hAnsi="Times New Roman"/>
          <w:sz w:val="24"/>
        </w:rPr>
      </w:pPr>
    </w:p>
    <w:p w14:paraId="90000000">
      <w:pPr>
        <w:pStyle w:val="Style_2"/>
        <w:rPr>
          <w:rFonts w:ascii="Times New Roman" w:hAnsi="Times New Roman"/>
          <w:sz w:val="24"/>
        </w:rPr>
      </w:pPr>
    </w:p>
    <w:p w14:paraId="91000000">
      <w:pPr>
        <w:pStyle w:val="Style_2"/>
        <w:rPr>
          <w:rFonts w:ascii="Times New Roman" w:hAnsi="Times New Roman"/>
          <w:sz w:val="24"/>
        </w:rPr>
      </w:pPr>
    </w:p>
    <w:p w14:paraId="9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Пункт 4 паспорта комплекса процессных мероприятий «Прочее благоустройство» изложить в следующей редакции:</w:t>
      </w:r>
    </w:p>
    <w:p w14:paraId="93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9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8"/>
        <w:gridCol w:w="1066"/>
        <w:gridCol w:w="1066"/>
        <w:gridCol w:w="1013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  <w:p w14:paraId="96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type="dxa" w:w="440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 "</w:t>
            </w:r>
            <w:r>
              <w:rPr>
                <w:rFonts w:ascii="Times New Roman" w:hAnsi="Times New Roman"/>
                <w:sz w:val="24"/>
              </w:rPr>
              <w:t>Пожарная безопасность</w:t>
            </w:r>
            <w:r>
              <w:rPr>
                <w:rFonts w:ascii="Times New Roman" w:hAnsi="Times New Roman"/>
                <w:sz w:val="24"/>
              </w:rPr>
              <w:t>" (всего), в том числе:</w:t>
            </w:r>
          </w:p>
        </w:tc>
        <w:tc>
          <w:tcPr>
            <w:tcW w:type="dxa" w:w="25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Внебюджетные источники </w:t>
            </w:r>
          </w:p>
        </w:tc>
        <w:tc>
          <w:tcPr>
            <w:tcW w:type="dxa" w:w="2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469"/>
        </w:trP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1. «</w:t>
            </w:r>
            <w:r>
              <w:rPr>
                <w:rFonts w:ascii="Times New Roman" w:hAnsi="Times New Roman"/>
                <w:sz w:val="24"/>
              </w:rPr>
              <w:t>Прохождение обучения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Внебюджетные источники 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2. «</w:t>
            </w:r>
            <w:r>
              <w:rPr>
                <w:rFonts w:ascii="Times New Roman" w:hAnsi="Times New Roman"/>
                <w:sz w:val="24"/>
              </w:rPr>
              <w:t xml:space="preserve">Приобретение </w:t>
            </w:r>
            <w:r>
              <w:rPr>
                <w:rFonts w:ascii="Times New Roman" w:hAnsi="Times New Roman"/>
                <w:sz w:val="24"/>
              </w:rPr>
              <w:t>товаров, работ, услуг</w:t>
            </w:r>
            <w:r>
              <w:rPr>
                <w:rFonts w:ascii="Times New Roman" w:hAnsi="Times New Roman"/>
                <w:sz w:val="24"/>
              </w:rPr>
              <w:t xml:space="preserve"> для обеспечения пожарной безопасности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951 0310 0240128310 240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Внебюджетные источники </w:t>
            </w:r>
          </w:p>
        </w:tc>
        <w:tc>
          <w:tcPr>
            <w:tcW w:type="dxa" w:w="2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FF000000">
      <w:pPr>
        <w:pStyle w:val="Style_2"/>
        <w:rPr>
          <w:rFonts w:ascii="Times New Roman" w:hAnsi="Times New Roman"/>
          <w:sz w:val="24"/>
        </w:rPr>
      </w:pPr>
    </w:p>
    <w:sectPr>
      <w:footerReference r:id="rId2" w:type="default"/>
      <w:type w:val="nextPage"/>
      <w:pgSz w:h="11908" w:orient="landscape" w:w="16848"/>
      <w:pgMar w:bottom="680" w:footer="709" w:gutter="0" w:header="709" w:left="1701" w:right="992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3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3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1"/>
    <w:link w:val="Style_16_ch"/>
    <w:rPr>
      <w:color w:themeColor="hyperlink" w:val="0000FF"/>
      <w:u w:val="single"/>
    </w:rPr>
  </w:style>
  <w:style w:styleId="Style_16_ch" w:type="character">
    <w:name w:val="Hyperlink"/>
    <w:basedOn w:val="Style_11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header"/>
    <w:basedOn w:val="Style_3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2026-02-25T12:52:21Z</dcterms:modified>
</cp:coreProperties>
</file>