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right"/>
        <w:rPr>
          <w:rFonts w:ascii="Times New Roman" w:hAnsi="Times New Roman"/>
          <w:sz w:val="28"/>
        </w:rPr>
      </w:pPr>
      <w:r>
        <w:rPr>
          <w:rFonts w:ascii="Times New Roman" w:hAnsi="Times New Roman"/>
          <w:sz w:val="28"/>
        </w:rPr>
        <w:t>ПРОЕКТ</w:t>
      </w:r>
    </w:p>
    <w:p w14:paraId="02000000">
      <w:pPr>
        <w:ind/>
        <w:jc w:val="center"/>
        <w:rPr>
          <w:rFonts w:ascii="Times New Roman" w:hAnsi="Times New Roman"/>
          <w:sz w:val="28"/>
        </w:rPr>
      </w:pPr>
      <w:r>
        <w:rPr>
          <w:rFonts w:ascii="Times New Roman" w:hAnsi="Times New Roman"/>
          <w:b w:val="1"/>
          <w:sz w:val="28"/>
        </w:rPr>
        <w:t>АДМИНИСТРАЦИЯ</w:t>
      </w:r>
    </w:p>
    <w:p w14:paraId="03000000">
      <w:pPr>
        <w:ind/>
        <w:jc w:val="center"/>
        <w:rPr>
          <w:rFonts w:ascii="Times New Roman" w:hAnsi="Times New Roman"/>
          <w:b w:val="1"/>
          <w:sz w:val="28"/>
        </w:rPr>
      </w:pPr>
      <w:r>
        <w:rPr>
          <w:rFonts w:ascii="Times New Roman" w:hAnsi="Times New Roman"/>
          <w:b w:val="1"/>
          <w:sz w:val="28"/>
        </w:rPr>
        <w:t>КАГАЛЬНИЦКОГО СЕЛЬСКОГО ПОСЕЛЕНИЯ</w:t>
      </w:r>
    </w:p>
    <w:p w14:paraId="04000000">
      <w:pPr>
        <w:ind/>
        <w:jc w:val="center"/>
        <w:rPr>
          <w:rFonts w:ascii="Times New Roman" w:hAnsi="Times New Roman"/>
          <w:b w:val="1"/>
          <w:sz w:val="28"/>
        </w:rPr>
      </w:pPr>
      <w:r>
        <w:rPr>
          <w:rFonts w:ascii="Times New Roman" w:hAnsi="Times New Roman"/>
          <w:b w:val="1"/>
          <w:sz w:val="28"/>
        </w:rPr>
        <w:t>АЗОВСКОГО РАЙОНА РОСТОВСКОЙ ОБЛАСТИ</w:t>
      </w:r>
    </w:p>
    <w:p w14:paraId="05000000">
      <w:pPr>
        <w:ind/>
        <w:jc w:val="center"/>
        <w:rPr>
          <w:rFonts w:ascii="Times New Roman" w:hAnsi="Times New Roman"/>
          <w:b w:val="1"/>
          <w:sz w:val="28"/>
        </w:rPr>
      </w:pPr>
    </w:p>
    <w:p w14:paraId="06000000">
      <w:pPr>
        <w:ind/>
        <w:jc w:val="center"/>
        <w:rPr>
          <w:rFonts w:ascii="Times New Roman" w:hAnsi="Times New Roman"/>
          <w:b w:val="1"/>
          <w:sz w:val="28"/>
        </w:rPr>
      </w:pPr>
      <w:r>
        <w:rPr>
          <w:rFonts w:ascii="Times New Roman" w:hAnsi="Times New Roman"/>
          <w:b w:val="1"/>
          <w:sz w:val="28"/>
        </w:rPr>
        <w:t>ПОСТАНОВЛЕНИЕ</w:t>
      </w:r>
    </w:p>
    <w:p w14:paraId="07000000">
      <w:pPr>
        <w:rPr>
          <w:rFonts w:ascii="Times New Roman" w:hAnsi="Times New Roman"/>
          <w:b w:val="1"/>
          <w:sz w:val="28"/>
        </w:rPr>
      </w:pPr>
    </w:p>
    <w:p w14:paraId="08000000">
      <w:pPr>
        <w:rPr>
          <w:rFonts w:ascii="Times New Roman" w:hAnsi="Times New Roman"/>
          <w:sz w:val="28"/>
        </w:rPr>
      </w:pPr>
      <w:r>
        <w:rPr>
          <w:rFonts w:ascii="Times New Roman" w:hAnsi="Times New Roman"/>
          <w:sz w:val="28"/>
        </w:rPr>
        <w:t>«___» __ ____г.</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№___</w:t>
      </w:r>
      <w:r>
        <w:rPr>
          <w:rFonts w:ascii="Times New Roman" w:hAnsi="Times New Roman"/>
          <w:sz w:val="28"/>
        </w:rPr>
        <w:t xml:space="preserve">                       </w:t>
      </w:r>
      <w:r>
        <w:rPr>
          <w:rFonts w:ascii="Times New Roman" w:hAnsi="Times New Roman"/>
          <w:sz w:val="28"/>
        </w:rPr>
        <w:t xml:space="preserve">                  с. Кагальник</w:t>
      </w:r>
    </w:p>
    <w:p w14:paraId="09000000">
      <w:pPr>
        <w:rPr>
          <w:b w:val="1"/>
          <w:color w:val="000000"/>
          <w:sz w:val="38"/>
        </w:rPr>
      </w:pPr>
    </w:p>
    <w:p w14:paraId="0A000000">
      <w:pPr>
        <w:pStyle w:val="Style_1"/>
        <w:ind w:right="4779"/>
        <w:rPr>
          <w:sz w:val="28"/>
        </w:rPr>
      </w:pPr>
      <w:r>
        <w:rPr>
          <w:sz w:val="28"/>
        </w:rPr>
        <w:t xml:space="preserve">Об утверждении Порядка разработки, реализации и оценки эффективности муниципальных программ </w:t>
      </w:r>
      <w:r>
        <w:rPr>
          <w:sz w:val="28"/>
        </w:rPr>
        <w:t>Кагальницкого</w:t>
      </w:r>
      <w:r>
        <w:rPr>
          <w:sz w:val="28"/>
        </w:rPr>
        <w:t xml:space="preserve"> сельского поселения</w:t>
      </w:r>
      <w:r>
        <w:rPr>
          <w:sz w:val="28"/>
        </w:rPr>
        <w:t xml:space="preserve"> </w:t>
      </w:r>
    </w:p>
    <w:p w14:paraId="0B000000">
      <w:pPr>
        <w:pStyle w:val="Style_1"/>
        <w:rPr>
          <w:sz w:val="28"/>
        </w:rPr>
      </w:pPr>
    </w:p>
    <w:p w14:paraId="0C000000">
      <w:pPr>
        <w:pStyle w:val="Style_1"/>
        <w:ind w:firstLine="851" w:left="0"/>
        <w:jc w:val="both"/>
        <w:rPr>
          <w:sz w:val="28"/>
        </w:rPr>
      </w:pPr>
      <w:r>
        <w:rPr>
          <w:sz w:val="28"/>
        </w:rPr>
        <w:t>В соответствии со статьей 179 Бюджетного кодекса Российской Федерации, пунктом 6 постановления Администрации Азовского района от 13.11.2024 №982 «Об утверждении Порядка разработки, реализации и оценки эффективности муниципальных программ Азовского района» Администрация Кагальницкого сельского поселения</w:t>
      </w:r>
    </w:p>
    <w:p w14:paraId="0D000000">
      <w:pPr>
        <w:pStyle w:val="Style_1"/>
        <w:ind w:firstLine="851" w:left="0"/>
        <w:jc w:val="both"/>
        <w:rPr>
          <w:sz w:val="28"/>
        </w:rPr>
      </w:pPr>
    </w:p>
    <w:p w14:paraId="0E000000">
      <w:pPr>
        <w:pStyle w:val="Style_1"/>
        <w:ind/>
        <w:jc w:val="center"/>
        <w:rPr>
          <w:sz w:val="28"/>
        </w:rPr>
      </w:pPr>
      <w:r>
        <w:rPr>
          <w:sz w:val="28"/>
        </w:rPr>
        <w:t>ПОСТАНОВЛЯЕТ:</w:t>
      </w:r>
    </w:p>
    <w:p w14:paraId="0F000000">
      <w:pPr>
        <w:pStyle w:val="Style_1"/>
        <w:ind/>
        <w:jc w:val="center"/>
        <w:rPr>
          <w:sz w:val="28"/>
        </w:rPr>
      </w:pPr>
    </w:p>
    <w:p w14:paraId="10000000">
      <w:pPr>
        <w:pStyle w:val="Style_1"/>
        <w:ind w:firstLine="720" w:left="0"/>
        <w:jc w:val="both"/>
        <w:rPr>
          <w:sz w:val="28"/>
        </w:rPr>
      </w:pPr>
      <w:r>
        <w:rPr>
          <w:sz w:val="28"/>
        </w:rPr>
        <w:t xml:space="preserve">1. Утвердить Порядок разработки, реализации и оценки эффективности муниципальных программ </w:t>
      </w:r>
      <w:r>
        <w:rPr>
          <w:sz w:val="28"/>
        </w:rPr>
        <w:t>Кагальницкого</w:t>
      </w:r>
      <w:r>
        <w:rPr>
          <w:sz w:val="28"/>
        </w:rPr>
        <w:t xml:space="preserve"> сельского поселения</w:t>
      </w:r>
      <w:r>
        <w:rPr>
          <w:sz w:val="28"/>
        </w:rPr>
        <w:t xml:space="preserve"> согласно приложению к настоящему постановлению. </w:t>
      </w:r>
    </w:p>
    <w:p w14:paraId="11000000">
      <w:pPr>
        <w:pStyle w:val="Style_1"/>
        <w:ind w:firstLine="720" w:left="0"/>
        <w:jc w:val="both"/>
        <w:rPr>
          <w:sz w:val="28"/>
        </w:rPr>
      </w:pPr>
      <w:r>
        <w:rPr>
          <w:sz w:val="28"/>
        </w:rPr>
        <w:t>2. Заведующей сектором экономики и финансов Администрации Кагальницкого сельского поселения обеспечить подготовку проектов постановлений Администрации Кагальницкого сельского поселения об утверждении отчетов о реализации муниципальных программ Кагальницкого сельского поселения за 2024 год в соответствии с пунктами 5.6 – 5.15 приложения к постановлению Администрации Кагальницкого сельского поселения от 22.10.2018г. №134 «</w:t>
      </w:r>
      <w:r>
        <w:rPr>
          <w:sz w:val="28"/>
        </w:rPr>
        <w:t xml:space="preserve">Об утверждении Порядка разработки, реализации и оценки эффективности муниципальных программ </w:t>
      </w:r>
      <w:r>
        <w:rPr>
          <w:sz w:val="28"/>
        </w:rPr>
        <w:t>Кагальницкого</w:t>
      </w:r>
      <w:r>
        <w:rPr>
          <w:sz w:val="28"/>
        </w:rPr>
        <w:t xml:space="preserve"> сельского поселения».</w:t>
      </w:r>
    </w:p>
    <w:p w14:paraId="12000000">
      <w:pPr>
        <w:pStyle w:val="Style_1"/>
        <w:ind w:firstLine="720" w:left="0"/>
        <w:jc w:val="both"/>
        <w:rPr>
          <w:sz w:val="28"/>
        </w:rPr>
      </w:pPr>
      <w:r>
        <w:rPr>
          <w:sz w:val="28"/>
        </w:rPr>
        <w:t>3</w:t>
      </w:r>
      <w:r>
        <w:rPr>
          <w:sz w:val="28"/>
        </w:rPr>
        <w:t xml:space="preserve">. </w:t>
      </w:r>
      <w:r>
        <w:rPr>
          <w:sz w:val="28"/>
        </w:rPr>
        <w:t xml:space="preserve">Настоящее постановление вступает в силу со дня его </w:t>
      </w:r>
      <w:r>
        <w:rPr>
          <w:sz w:val="28"/>
        </w:rPr>
        <w:t>подписания, но не ранее 1 января 2025 года</w:t>
      </w:r>
      <w:r>
        <w:rPr>
          <w:sz w:val="28"/>
        </w:rPr>
        <w:t xml:space="preserve"> и распространяется на правоотношения, возникающие начиная с формирования муниципальных программ Кагальницкого сельского поселения для составления проекта бюджета Кагальницкого сельского поселения на 2025 год и плановый период 2026-2027 годов.</w:t>
      </w:r>
      <w:r>
        <w:rPr>
          <w:sz w:val="28"/>
        </w:rPr>
        <w:tab/>
      </w:r>
    </w:p>
    <w:p w14:paraId="13000000">
      <w:pPr>
        <w:pStyle w:val="Style_1"/>
        <w:ind w:firstLine="720" w:left="0"/>
        <w:jc w:val="both"/>
        <w:rPr>
          <w:sz w:val="28"/>
        </w:rPr>
      </w:pPr>
      <w:r>
        <w:rPr>
          <w:sz w:val="28"/>
        </w:rPr>
        <w:t xml:space="preserve">4. Признать утратившим силу постановление </w:t>
      </w:r>
      <w:r>
        <w:rPr>
          <w:sz w:val="28"/>
        </w:rPr>
        <w:t xml:space="preserve">администрации </w:t>
      </w:r>
      <w:r>
        <w:rPr>
          <w:sz w:val="28"/>
        </w:rPr>
        <w:t>Кагальницкого</w:t>
      </w:r>
      <w:r>
        <w:rPr>
          <w:sz w:val="28"/>
        </w:rPr>
        <w:t xml:space="preserve"> сельского поселения</w:t>
      </w:r>
      <w:r>
        <w:rPr>
          <w:sz w:val="28"/>
        </w:rPr>
        <w:t xml:space="preserve"> от </w:t>
      </w:r>
      <w:r>
        <w:rPr>
          <w:sz w:val="28"/>
        </w:rPr>
        <w:t>22.10.2018</w:t>
      </w:r>
      <w:r>
        <w:rPr>
          <w:sz w:val="28"/>
        </w:rPr>
        <w:t xml:space="preserve"> № </w:t>
      </w:r>
      <w:r>
        <w:rPr>
          <w:sz w:val="28"/>
        </w:rPr>
        <w:t>1</w:t>
      </w:r>
      <w:r>
        <w:rPr>
          <w:sz w:val="28"/>
        </w:rPr>
        <w:t>34</w:t>
      </w:r>
      <w:r>
        <w:rPr>
          <w:sz w:val="28"/>
        </w:rPr>
        <w:t xml:space="preserve"> «</w:t>
      </w:r>
      <w:r>
        <w:rPr>
          <w:sz w:val="28"/>
        </w:rPr>
        <w:t xml:space="preserve">Об утверждении Порядка разработки, реализации и оценки эффективности муниципальных программ </w:t>
      </w:r>
      <w:r>
        <w:rPr>
          <w:sz w:val="28"/>
        </w:rPr>
        <w:t>К</w:t>
      </w:r>
      <w:r>
        <w:rPr>
          <w:sz w:val="28"/>
        </w:rPr>
        <w:t>агальницкого</w:t>
      </w:r>
      <w:r>
        <w:rPr>
          <w:sz w:val="28"/>
        </w:rPr>
        <w:t xml:space="preserve"> сельского поселения</w:t>
      </w:r>
      <w:r>
        <w:rPr>
          <w:sz w:val="28"/>
        </w:rPr>
        <w:t xml:space="preserve">». </w:t>
      </w:r>
    </w:p>
    <w:p w14:paraId="14000000">
      <w:pPr>
        <w:pStyle w:val="Style_1"/>
        <w:ind w:firstLine="720" w:left="0"/>
        <w:jc w:val="both"/>
        <w:rPr>
          <w:sz w:val="28"/>
        </w:rPr>
      </w:pPr>
      <w:r>
        <w:rPr>
          <w:sz w:val="28"/>
        </w:rPr>
        <w:t>5. Настоящее постановление подлежит размещению на официальном сайте Администрации Кагальницкого сельского поселения (</w:t>
      </w:r>
      <w:r>
        <w:t>http://kagalnickoe.ru/).</w:t>
      </w:r>
    </w:p>
    <w:p w14:paraId="15000000">
      <w:pPr>
        <w:pStyle w:val="Style_1"/>
        <w:ind w:firstLine="720" w:left="0"/>
        <w:jc w:val="both"/>
        <w:rPr>
          <w:color w:val="000000"/>
          <w:sz w:val="28"/>
        </w:rPr>
      </w:pPr>
      <w:r>
        <w:rPr>
          <w:color w:val="000000"/>
          <w:sz w:val="28"/>
        </w:rPr>
        <w:t xml:space="preserve">6. </w:t>
      </w:r>
      <w:r>
        <w:rPr>
          <w:color w:val="000000"/>
          <w:sz w:val="28"/>
        </w:rPr>
        <w:t>Контроль за</w:t>
      </w:r>
      <w:r>
        <w:rPr>
          <w:color w:val="000000"/>
          <w:sz w:val="28"/>
        </w:rPr>
        <w:t xml:space="preserve"> выполнением </w:t>
      </w:r>
      <w:r>
        <w:rPr>
          <w:color w:val="000000"/>
          <w:sz w:val="28"/>
        </w:rPr>
        <w:t xml:space="preserve">настоящего </w:t>
      </w:r>
      <w:r>
        <w:rPr>
          <w:color w:val="000000"/>
          <w:sz w:val="28"/>
        </w:rPr>
        <w:t xml:space="preserve">постановления </w:t>
      </w:r>
      <w:r>
        <w:rPr>
          <w:color w:val="000000"/>
          <w:sz w:val="28"/>
        </w:rPr>
        <w:t>оставляю за собой.</w:t>
      </w:r>
    </w:p>
    <w:p w14:paraId="16000000">
      <w:pPr>
        <w:pStyle w:val="Style_1"/>
        <w:ind w:firstLine="720" w:left="0"/>
        <w:jc w:val="both"/>
        <w:rPr>
          <w:color w:val="000000"/>
          <w:sz w:val="28"/>
        </w:rPr>
      </w:pPr>
    </w:p>
    <w:p w14:paraId="17000000">
      <w:pPr>
        <w:pStyle w:val="Style_1"/>
        <w:rPr>
          <w:color w:val="000000"/>
          <w:sz w:val="28"/>
        </w:rPr>
      </w:pPr>
    </w:p>
    <w:p w14:paraId="18000000">
      <w:pPr>
        <w:rPr>
          <w:sz w:val="28"/>
        </w:rPr>
      </w:pPr>
      <w:r>
        <w:rPr>
          <w:sz w:val="28"/>
        </w:rPr>
        <w:t>Г</w:t>
      </w:r>
      <w:r>
        <w:rPr>
          <w:sz w:val="28"/>
        </w:rPr>
        <w:t>лав</w:t>
      </w:r>
      <w:r>
        <w:rPr>
          <w:sz w:val="28"/>
        </w:rPr>
        <w:t>а</w:t>
      </w:r>
      <w:r>
        <w:rPr>
          <w:sz w:val="28"/>
        </w:rPr>
        <w:t xml:space="preserve"> А</w:t>
      </w:r>
      <w:r>
        <w:rPr>
          <w:sz w:val="28"/>
        </w:rPr>
        <w:t xml:space="preserve">дминистрации </w:t>
      </w:r>
      <w:r>
        <w:rPr>
          <w:sz w:val="28"/>
        </w:rPr>
        <w:t>К</w:t>
      </w:r>
      <w:r>
        <w:rPr>
          <w:sz w:val="28"/>
        </w:rPr>
        <w:t>агальницкого</w:t>
      </w:r>
      <w:r>
        <w:rPr>
          <w:sz w:val="28"/>
        </w:rPr>
        <w:t xml:space="preserve"> </w:t>
      </w:r>
    </w:p>
    <w:p w14:paraId="19000000">
      <w:pPr>
        <w:rPr>
          <w:sz w:val="28"/>
        </w:rPr>
      </w:pPr>
      <w:r>
        <w:rPr>
          <w:sz w:val="28"/>
        </w:rPr>
        <w:t>сельского поселения</w:t>
      </w:r>
      <w:r>
        <w:rPr>
          <w:sz w:val="28"/>
        </w:rPr>
        <w:tab/>
      </w:r>
      <w:r>
        <w:rPr>
          <w:sz w:val="28"/>
        </w:rPr>
        <w:tab/>
      </w:r>
      <w:r>
        <w:rPr>
          <w:sz w:val="28"/>
        </w:rPr>
        <w:tab/>
      </w:r>
      <w:r>
        <w:rPr>
          <w:sz w:val="28"/>
        </w:rPr>
        <w:tab/>
      </w:r>
      <w:r>
        <w:rPr>
          <w:sz w:val="28"/>
        </w:rPr>
        <w:tab/>
      </w:r>
      <w:r>
        <w:rPr>
          <w:sz w:val="28"/>
        </w:rPr>
        <w:t xml:space="preserve">              </w:t>
      </w:r>
      <w:r>
        <w:rPr>
          <w:sz w:val="28"/>
        </w:rPr>
        <w:t xml:space="preserve">       </w:t>
      </w:r>
      <w:r>
        <w:rPr>
          <w:sz w:val="28"/>
        </w:rPr>
        <w:t>К.А.Малерян</w:t>
      </w:r>
    </w:p>
    <w:p w14:paraId="1A000000">
      <w:pPr>
        <w:rPr>
          <w:sz w:val="28"/>
        </w:rPr>
      </w:pPr>
    </w:p>
    <w:p w14:paraId="1B000000">
      <w:pPr>
        <w:rPr>
          <w:sz w:val="28"/>
        </w:rPr>
      </w:pPr>
    </w:p>
    <w:p w14:paraId="1C000000">
      <w:pPr>
        <w:rPr>
          <w:sz w:val="28"/>
        </w:rPr>
      </w:pPr>
    </w:p>
    <w:p w14:paraId="1D000000">
      <w:pPr>
        <w:rPr>
          <w:sz w:val="28"/>
        </w:rPr>
      </w:pPr>
    </w:p>
    <w:p w14:paraId="1E000000">
      <w:pPr>
        <w:rPr>
          <w:sz w:val="28"/>
        </w:rPr>
      </w:pPr>
    </w:p>
    <w:p w14:paraId="1F000000">
      <w:pPr>
        <w:rPr>
          <w:sz w:val="28"/>
        </w:rPr>
      </w:pPr>
    </w:p>
    <w:p w14:paraId="20000000">
      <w:pPr>
        <w:rPr>
          <w:sz w:val="28"/>
        </w:rPr>
      </w:pPr>
    </w:p>
    <w:p w14:paraId="21000000">
      <w:pPr>
        <w:rPr>
          <w:sz w:val="28"/>
        </w:rPr>
      </w:pPr>
    </w:p>
    <w:p w14:paraId="22000000">
      <w:pPr>
        <w:rPr>
          <w:sz w:val="28"/>
        </w:rPr>
      </w:pPr>
    </w:p>
    <w:p w14:paraId="23000000">
      <w:pPr>
        <w:rPr>
          <w:sz w:val="28"/>
        </w:rPr>
      </w:pPr>
    </w:p>
    <w:p w14:paraId="24000000">
      <w:pPr>
        <w:rPr>
          <w:sz w:val="28"/>
        </w:rPr>
      </w:pPr>
    </w:p>
    <w:p w14:paraId="25000000">
      <w:pPr>
        <w:rPr>
          <w:sz w:val="28"/>
        </w:rPr>
      </w:pPr>
    </w:p>
    <w:p w14:paraId="26000000">
      <w:pPr>
        <w:rPr>
          <w:sz w:val="28"/>
        </w:rPr>
      </w:pPr>
    </w:p>
    <w:p w14:paraId="27000000">
      <w:pPr>
        <w:rPr>
          <w:sz w:val="28"/>
        </w:rPr>
      </w:pPr>
    </w:p>
    <w:p w14:paraId="28000000">
      <w:pPr>
        <w:rPr>
          <w:sz w:val="28"/>
        </w:rPr>
      </w:pPr>
    </w:p>
    <w:p w14:paraId="29000000">
      <w:pPr>
        <w:rPr>
          <w:sz w:val="28"/>
        </w:rPr>
      </w:pPr>
    </w:p>
    <w:p w14:paraId="2A000000">
      <w:pPr>
        <w:rPr>
          <w:sz w:val="28"/>
        </w:rPr>
      </w:pPr>
    </w:p>
    <w:p w14:paraId="2B000000">
      <w:pPr>
        <w:rPr>
          <w:sz w:val="28"/>
        </w:rPr>
      </w:pPr>
    </w:p>
    <w:p w14:paraId="2C000000">
      <w:pPr>
        <w:rPr>
          <w:sz w:val="28"/>
        </w:rPr>
      </w:pPr>
    </w:p>
    <w:p w14:paraId="2D000000">
      <w:pPr>
        <w:rPr>
          <w:sz w:val="28"/>
        </w:rPr>
      </w:pPr>
    </w:p>
    <w:p w14:paraId="2E000000">
      <w:pPr>
        <w:rPr>
          <w:sz w:val="28"/>
        </w:rPr>
      </w:pPr>
    </w:p>
    <w:p w14:paraId="2F000000">
      <w:pPr>
        <w:rPr>
          <w:sz w:val="28"/>
        </w:rPr>
      </w:pPr>
    </w:p>
    <w:p w14:paraId="30000000">
      <w:pPr>
        <w:rPr>
          <w:sz w:val="28"/>
        </w:rPr>
      </w:pPr>
    </w:p>
    <w:p w14:paraId="31000000">
      <w:pPr>
        <w:rPr>
          <w:sz w:val="28"/>
        </w:rPr>
      </w:pPr>
    </w:p>
    <w:p w14:paraId="32000000">
      <w:pPr>
        <w:rPr>
          <w:sz w:val="28"/>
        </w:rPr>
      </w:pPr>
    </w:p>
    <w:p w14:paraId="33000000">
      <w:pPr>
        <w:rPr>
          <w:sz w:val="28"/>
        </w:rPr>
      </w:pPr>
    </w:p>
    <w:p w14:paraId="34000000">
      <w:pPr>
        <w:rPr>
          <w:sz w:val="28"/>
        </w:rPr>
      </w:pPr>
    </w:p>
    <w:p w14:paraId="35000000">
      <w:pPr>
        <w:rPr>
          <w:sz w:val="28"/>
        </w:rPr>
      </w:pPr>
    </w:p>
    <w:p w14:paraId="36000000">
      <w:pPr>
        <w:rPr>
          <w:sz w:val="28"/>
        </w:rPr>
      </w:pPr>
    </w:p>
    <w:p w14:paraId="37000000">
      <w:pPr>
        <w:rPr>
          <w:sz w:val="28"/>
        </w:rPr>
      </w:pPr>
    </w:p>
    <w:p w14:paraId="38000000">
      <w:pPr>
        <w:rPr>
          <w:sz w:val="28"/>
        </w:rPr>
      </w:pPr>
    </w:p>
    <w:p w14:paraId="39000000">
      <w:pPr>
        <w:rPr>
          <w:sz w:val="28"/>
        </w:rPr>
      </w:pPr>
    </w:p>
    <w:p w14:paraId="3A000000">
      <w:pPr>
        <w:rPr>
          <w:sz w:val="28"/>
        </w:rPr>
      </w:pPr>
    </w:p>
    <w:p w14:paraId="3B000000">
      <w:pPr>
        <w:rPr>
          <w:sz w:val="28"/>
        </w:rPr>
      </w:pPr>
    </w:p>
    <w:p w14:paraId="3C000000">
      <w:pPr>
        <w:rPr>
          <w:sz w:val="28"/>
        </w:rPr>
      </w:pPr>
    </w:p>
    <w:p w14:paraId="3D000000">
      <w:pPr>
        <w:rPr>
          <w:sz w:val="28"/>
        </w:rPr>
      </w:pPr>
    </w:p>
    <w:p w14:paraId="3E000000">
      <w:pPr>
        <w:rPr>
          <w:sz w:val="28"/>
        </w:rPr>
      </w:pPr>
    </w:p>
    <w:p w14:paraId="3F000000">
      <w:pPr>
        <w:rPr>
          <w:sz w:val="28"/>
        </w:rPr>
      </w:pPr>
    </w:p>
    <w:p w14:paraId="40000000">
      <w:pPr>
        <w:rPr>
          <w:sz w:val="28"/>
        </w:rPr>
      </w:pPr>
    </w:p>
    <w:p w14:paraId="41000000">
      <w:pPr>
        <w:pStyle w:val="Style_1"/>
        <w:ind/>
        <w:jc w:val="right"/>
        <w:rPr>
          <w:color w:val="000000"/>
          <w:sz w:val="28"/>
        </w:rPr>
      </w:pPr>
      <w:r>
        <w:rPr>
          <w:color w:val="000000"/>
          <w:sz w:val="28"/>
        </w:rPr>
        <w:t xml:space="preserve">Приложение </w:t>
      </w:r>
    </w:p>
    <w:p w14:paraId="42000000">
      <w:pPr>
        <w:pStyle w:val="Style_1"/>
        <w:ind/>
        <w:jc w:val="right"/>
        <w:rPr>
          <w:color w:val="000000"/>
          <w:sz w:val="28"/>
        </w:rPr>
      </w:pPr>
      <w:r>
        <w:rPr>
          <w:color w:val="000000"/>
          <w:sz w:val="28"/>
        </w:rPr>
        <w:t>к проекту постановления</w:t>
      </w:r>
      <w:r>
        <w:rPr>
          <w:color w:val="000000"/>
          <w:sz w:val="28"/>
        </w:rPr>
        <w:t xml:space="preserve"> А</w:t>
      </w:r>
      <w:r>
        <w:rPr>
          <w:color w:val="000000"/>
          <w:sz w:val="28"/>
        </w:rPr>
        <w:t>дминистрации</w:t>
      </w:r>
    </w:p>
    <w:p w14:paraId="43000000">
      <w:pPr>
        <w:pStyle w:val="Style_1"/>
        <w:ind/>
        <w:jc w:val="right"/>
        <w:rPr>
          <w:color w:val="000000"/>
          <w:sz w:val="28"/>
        </w:rPr>
      </w:pPr>
      <w:r>
        <w:rPr>
          <w:color w:val="000000"/>
          <w:sz w:val="28"/>
        </w:rPr>
        <w:t xml:space="preserve"> </w:t>
      </w:r>
      <w:r>
        <w:rPr>
          <w:color w:val="000000"/>
          <w:sz w:val="28"/>
        </w:rPr>
        <w:t>К</w:t>
      </w:r>
      <w:r>
        <w:rPr>
          <w:color w:val="000000"/>
          <w:sz w:val="28"/>
        </w:rPr>
        <w:t>агальницкого</w:t>
      </w:r>
      <w:r>
        <w:rPr>
          <w:color w:val="000000"/>
          <w:sz w:val="28"/>
        </w:rPr>
        <w:t xml:space="preserve"> сельского поселения</w:t>
      </w:r>
    </w:p>
    <w:p w14:paraId="44000000">
      <w:pPr>
        <w:pStyle w:val="Style_1"/>
        <w:ind/>
        <w:jc w:val="right"/>
        <w:rPr>
          <w:color w:val="000000"/>
          <w:sz w:val="28"/>
        </w:rPr>
      </w:pPr>
    </w:p>
    <w:p w14:paraId="45000000">
      <w:pPr>
        <w:pStyle w:val="Style_1"/>
        <w:ind/>
        <w:jc w:val="center"/>
        <w:rPr>
          <w:color w:val="000000"/>
          <w:sz w:val="28"/>
        </w:rPr>
      </w:pPr>
    </w:p>
    <w:p w14:paraId="46000000">
      <w:pPr>
        <w:pStyle w:val="Style_1"/>
        <w:ind/>
        <w:jc w:val="center"/>
        <w:rPr>
          <w:color w:val="000000"/>
          <w:sz w:val="28"/>
        </w:rPr>
      </w:pPr>
      <w:r>
        <w:rPr>
          <w:color w:val="000000"/>
          <w:sz w:val="28"/>
        </w:rPr>
        <w:t>ПОРЯДОК</w:t>
      </w:r>
    </w:p>
    <w:p w14:paraId="47000000">
      <w:pPr>
        <w:pStyle w:val="Style_1"/>
        <w:ind/>
        <w:jc w:val="center"/>
        <w:rPr>
          <w:color w:val="000000"/>
          <w:sz w:val="28"/>
        </w:rPr>
      </w:pPr>
      <w:r>
        <w:rPr>
          <w:color w:val="000000"/>
          <w:sz w:val="28"/>
        </w:rPr>
        <w:t>разработки, реализации и оценки эффективности</w:t>
      </w:r>
    </w:p>
    <w:p w14:paraId="48000000">
      <w:pPr>
        <w:pStyle w:val="Style_1"/>
        <w:ind/>
        <w:jc w:val="center"/>
        <w:rPr>
          <w:color w:val="000000"/>
          <w:sz w:val="28"/>
        </w:rPr>
      </w:pPr>
      <w:r>
        <w:rPr>
          <w:color w:val="000000"/>
          <w:sz w:val="28"/>
        </w:rPr>
        <w:t xml:space="preserve">муниципальных программ </w:t>
      </w:r>
      <w:r>
        <w:rPr>
          <w:color w:val="000000"/>
          <w:sz w:val="28"/>
        </w:rPr>
        <w:t>К</w:t>
      </w:r>
      <w:r>
        <w:rPr>
          <w:color w:val="000000"/>
          <w:sz w:val="28"/>
        </w:rPr>
        <w:t>агальницкого</w:t>
      </w:r>
      <w:r>
        <w:rPr>
          <w:color w:val="000000"/>
          <w:sz w:val="28"/>
        </w:rPr>
        <w:t xml:space="preserve"> сельского поселения</w:t>
      </w:r>
    </w:p>
    <w:p w14:paraId="49000000">
      <w:pPr>
        <w:pStyle w:val="Style_1"/>
        <w:ind/>
        <w:jc w:val="center"/>
        <w:rPr>
          <w:color w:val="000000"/>
          <w:sz w:val="28"/>
        </w:rPr>
      </w:pPr>
    </w:p>
    <w:p w14:paraId="4A000000">
      <w:pPr>
        <w:pStyle w:val="Style_1"/>
        <w:ind/>
        <w:jc w:val="center"/>
        <w:rPr>
          <w:b w:val="1"/>
          <w:color w:val="000000"/>
          <w:sz w:val="28"/>
        </w:rPr>
      </w:pPr>
      <w:r>
        <w:rPr>
          <w:b w:val="1"/>
          <w:color w:val="000000"/>
          <w:sz w:val="28"/>
        </w:rPr>
        <w:t>1. Общие положения</w:t>
      </w:r>
    </w:p>
    <w:p w14:paraId="4B000000">
      <w:pPr>
        <w:pStyle w:val="Style_1"/>
        <w:ind/>
        <w:jc w:val="center"/>
        <w:rPr>
          <w:color w:val="000000"/>
          <w:sz w:val="28"/>
        </w:rPr>
      </w:pPr>
    </w:p>
    <w:p w14:paraId="4C000000">
      <w:pPr>
        <w:pStyle w:val="Style_1"/>
        <w:ind w:firstLine="540" w:left="0"/>
        <w:jc w:val="both"/>
        <w:rPr>
          <w:color w:val="000000"/>
          <w:sz w:val="28"/>
        </w:rPr>
      </w:pPr>
      <w:r>
        <w:rPr>
          <w:color w:val="000000"/>
          <w:sz w:val="28"/>
        </w:rPr>
        <w:t>1.1. Настоящий Порядок определяет правила разработки, реа</w:t>
      </w:r>
      <w:r>
        <w:rPr>
          <w:color w:val="000000"/>
          <w:sz w:val="28"/>
        </w:rPr>
        <w:t>лизации и оценки эффективности муниципальных</w:t>
      </w:r>
      <w:r>
        <w:rPr>
          <w:color w:val="000000"/>
          <w:sz w:val="28"/>
        </w:rPr>
        <w:t xml:space="preserve"> программ</w:t>
      </w:r>
      <w:r>
        <w:rPr>
          <w:color w:val="000000"/>
          <w:sz w:val="28"/>
        </w:rPr>
        <w:t xml:space="preserve"> </w:t>
      </w:r>
      <w:r>
        <w:rPr>
          <w:color w:val="000000"/>
          <w:sz w:val="28"/>
        </w:rPr>
        <w:t>К</w:t>
      </w:r>
      <w:r>
        <w:rPr>
          <w:color w:val="000000"/>
          <w:sz w:val="28"/>
        </w:rPr>
        <w:t>агальницкого</w:t>
      </w:r>
      <w:r>
        <w:rPr>
          <w:color w:val="000000"/>
          <w:sz w:val="28"/>
        </w:rPr>
        <w:t xml:space="preserve"> сельского поселения (далее - Порядок)</w:t>
      </w:r>
      <w:r>
        <w:rPr>
          <w:color w:val="000000"/>
          <w:sz w:val="28"/>
        </w:rPr>
        <w:t xml:space="preserve">, а также </w:t>
      </w:r>
      <w:r>
        <w:rPr>
          <w:color w:val="000000"/>
          <w:sz w:val="28"/>
        </w:rPr>
        <w:t>контроля за</w:t>
      </w:r>
      <w:r>
        <w:rPr>
          <w:color w:val="000000"/>
          <w:sz w:val="28"/>
        </w:rPr>
        <w:t xml:space="preserve"> ходом их реализации. </w:t>
      </w:r>
    </w:p>
    <w:p w14:paraId="4D000000">
      <w:pPr>
        <w:ind w:firstLine="567" w:left="0"/>
        <w:jc w:val="both"/>
        <w:rPr>
          <w:color w:val="000000"/>
          <w:sz w:val="28"/>
        </w:rPr>
      </w:pPr>
      <w:r>
        <w:rPr>
          <w:rStyle w:val="Style_1_ch"/>
          <w:color w:val="000000"/>
          <w:sz w:val="28"/>
        </w:rPr>
        <w:t xml:space="preserve">1.2   Муниципальная   программа   </w:t>
      </w:r>
      <w:r>
        <w:rPr>
          <w:color w:val="000000"/>
          <w:sz w:val="28"/>
        </w:rPr>
        <w:t>К</w:t>
      </w:r>
      <w:r>
        <w:rPr>
          <w:color w:val="000000"/>
          <w:sz w:val="28"/>
        </w:rPr>
        <w:t>агальницкого</w:t>
      </w:r>
      <w:r>
        <w:rPr>
          <w:color w:val="000000"/>
          <w:sz w:val="28"/>
        </w:rPr>
        <w:t xml:space="preserve"> сельского поселения</w:t>
      </w:r>
      <w:r>
        <w:rPr>
          <w:rStyle w:val="Style_1_ch"/>
          <w:color w:val="000000"/>
          <w:sz w:val="28"/>
        </w:rPr>
        <w:t xml:space="preserve">   представляет   собой документ  стратегического  планирования,  содержащий  комплекс  планируемых мероприятий (результатов), взаимоувязаных по       задачам, срокам осуществления, исполнителям и ресурсам, и инструментов   муниципальной политики, обеспечивающих достижение приоритетов и  целей  муниципальной политики по соответствующим направлениям социально-экономического развития </w:t>
      </w:r>
      <w:r>
        <w:rPr>
          <w:color w:val="000000"/>
          <w:sz w:val="28"/>
        </w:rPr>
        <w:t>К</w:t>
      </w:r>
      <w:r>
        <w:rPr>
          <w:color w:val="000000"/>
          <w:sz w:val="28"/>
        </w:rPr>
        <w:t>агальницкого</w:t>
      </w:r>
      <w:r>
        <w:rPr>
          <w:color w:val="000000"/>
          <w:sz w:val="28"/>
        </w:rPr>
        <w:t xml:space="preserve"> сельского поселения</w:t>
      </w:r>
      <w:r>
        <w:rPr>
          <w:rStyle w:val="Style_1_ch"/>
          <w:color w:val="000000"/>
          <w:sz w:val="28"/>
        </w:rPr>
        <w:t>, в том числе    направленных на достижение национальных целей развития Ростовской       области, определенных Губернатором Ростовской области, а так же на   достижение   результатов государственных программ Ростовской области.</w:t>
      </w:r>
    </w:p>
    <w:p w14:paraId="4E000000">
      <w:pPr>
        <w:ind w:firstLine="567" w:left="0"/>
        <w:jc w:val="both"/>
        <w:rPr>
          <w:color w:val="000000"/>
          <w:sz w:val="28"/>
        </w:rPr>
      </w:pPr>
      <w:r>
        <w:rPr>
          <w:rStyle w:val="Style_1_ch"/>
          <w:color w:val="000000"/>
          <w:sz w:val="28"/>
        </w:rPr>
        <w:t xml:space="preserve">1.3. В настоящем Порядке выделяются следующие типы  муниципальных программ </w:t>
      </w:r>
      <w:r>
        <w:rPr>
          <w:color w:val="000000"/>
          <w:sz w:val="28"/>
        </w:rPr>
        <w:t>К</w:t>
      </w:r>
      <w:r>
        <w:rPr>
          <w:color w:val="000000"/>
          <w:sz w:val="28"/>
        </w:rPr>
        <w:t>агальницкого</w:t>
      </w:r>
      <w:r>
        <w:rPr>
          <w:color w:val="000000"/>
          <w:sz w:val="28"/>
        </w:rPr>
        <w:t xml:space="preserve"> сельского поселения</w:t>
      </w:r>
      <w:r>
        <w:rPr>
          <w:rStyle w:val="Style_1_ch"/>
          <w:color w:val="000000"/>
          <w:sz w:val="28"/>
        </w:rPr>
        <w:t>:</w:t>
      </w:r>
    </w:p>
    <w:p w14:paraId="4F000000">
      <w:pPr>
        <w:ind w:firstLine="567" w:left="0"/>
        <w:jc w:val="both"/>
        <w:rPr>
          <w:color w:val="000000"/>
          <w:sz w:val="28"/>
        </w:rPr>
      </w:pPr>
      <w:r>
        <w:rPr>
          <w:rStyle w:val="Style_1_ch"/>
          <w:color w:val="000000"/>
          <w:sz w:val="28"/>
        </w:rPr>
        <w:t xml:space="preserve">-   муниципальная  программа </w:t>
      </w:r>
      <w:r>
        <w:rPr>
          <w:color w:val="000000"/>
          <w:sz w:val="28"/>
        </w:rPr>
        <w:t>К</w:t>
      </w:r>
      <w:r>
        <w:rPr>
          <w:color w:val="000000"/>
          <w:sz w:val="28"/>
        </w:rPr>
        <w:t>агальницкого</w:t>
      </w:r>
      <w:r>
        <w:rPr>
          <w:color w:val="000000"/>
          <w:sz w:val="28"/>
        </w:rPr>
        <w:t xml:space="preserve"> сельского поселения</w:t>
      </w:r>
      <w:r>
        <w:rPr>
          <w:rStyle w:val="Style_1_ch"/>
          <w:color w:val="000000"/>
          <w:sz w:val="28"/>
        </w:rPr>
        <w:t xml:space="preserve">,    предметом которой является достижение приоритетов и целей  муниципальной политики, в  том числе  целей  развития  Ростовской  области,  в рамках конкретной отрасти или сферы социально-экономического    развития </w:t>
      </w:r>
      <w:r>
        <w:rPr>
          <w:color w:val="000000"/>
          <w:sz w:val="28"/>
        </w:rPr>
        <w:t>К</w:t>
      </w:r>
      <w:r>
        <w:rPr>
          <w:color w:val="000000"/>
          <w:sz w:val="28"/>
        </w:rPr>
        <w:t>агальницкого</w:t>
      </w:r>
      <w:r>
        <w:rPr>
          <w:color w:val="000000"/>
          <w:sz w:val="28"/>
        </w:rPr>
        <w:t xml:space="preserve"> сельского поселения</w:t>
      </w:r>
      <w:r>
        <w:rPr>
          <w:rStyle w:val="Style_1_ch"/>
          <w:color w:val="000000"/>
          <w:sz w:val="28"/>
        </w:rPr>
        <w:t xml:space="preserve"> (далее муниципальная  программа);</w:t>
      </w:r>
    </w:p>
    <w:p w14:paraId="50000000">
      <w:pPr>
        <w:ind w:firstLine="567" w:left="0"/>
        <w:jc w:val="both"/>
        <w:rPr>
          <w:color w:val="000000"/>
          <w:sz w:val="28"/>
        </w:rPr>
      </w:pPr>
      <w:r>
        <w:rPr>
          <w:rStyle w:val="Style_1_ch"/>
          <w:color w:val="000000"/>
          <w:sz w:val="28"/>
        </w:rPr>
        <w:t xml:space="preserve">-   муниципальная программа </w:t>
      </w:r>
      <w:r>
        <w:rPr>
          <w:color w:val="000000"/>
          <w:sz w:val="28"/>
        </w:rPr>
        <w:t>К</w:t>
      </w:r>
      <w:r>
        <w:rPr>
          <w:color w:val="000000"/>
          <w:sz w:val="28"/>
        </w:rPr>
        <w:t>агальницкого</w:t>
      </w:r>
      <w:r>
        <w:rPr>
          <w:color w:val="000000"/>
          <w:sz w:val="28"/>
        </w:rPr>
        <w:t xml:space="preserve"> сельского поселения</w:t>
      </w:r>
      <w:r>
        <w:rPr>
          <w:rStyle w:val="Style_1_ch"/>
          <w:color w:val="000000"/>
          <w:sz w:val="28"/>
        </w:rPr>
        <w:t>,   предметом которой является достижение приоритетов и целей     муниципальной политики межотраслевого и (или) территориального  характера, затрагивающих сферы реализации нескольких муниципальных    программ (далее  — комплексная программа).</w:t>
      </w:r>
    </w:p>
    <w:p w14:paraId="51000000">
      <w:pPr>
        <w:ind w:firstLine="567" w:left="0"/>
        <w:jc w:val="both"/>
        <w:rPr>
          <w:color w:val="000000"/>
          <w:sz w:val="28"/>
        </w:rPr>
      </w:pPr>
      <w:r>
        <w:rPr>
          <w:rStyle w:val="Style_1_ch"/>
          <w:color w:val="000000"/>
          <w:sz w:val="28"/>
        </w:rPr>
        <w:t xml:space="preserve">Решение о реализации муниципальной программы в качестве комплексной программы принимается Администрацией </w:t>
      </w:r>
      <w:r>
        <w:rPr>
          <w:color w:val="000000"/>
          <w:sz w:val="28"/>
        </w:rPr>
        <w:t>К</w:t>
      </w:r>
      <w:r>
        <w:rPr>
          <w:color w:val="000000"/>
          <w:sz w:val="28"/>
        </w:rPr>
        <w:t>агальницкого</w:t>
      </w:r>
      <w:r>
        <w:rPr>
          <w:color w:val="000000"/>
          <w:sz w:val="28"/>
        </w:rPr>
        <w:t xml:space="preserve"> сельского поселения</w:t>
      </w:r>
      <w:r>
        <w:rPr>
          <w:rStyle w:val="Style_1_ch"/>
          <w:color w:val="000000"/>
          <w:sz w:val="28"/>
        </w:rPr>
        <w:t xml:space="preserve"> в порядке, предусмотренном пунктом 4.1 раздела 4 настоящего  Порядка.</w:t>
      </w:r>
    </w:p>
    <w:p w14:paraId="52000000">
      <w:pPr>
        <w:ind w:firstLine="567" w:left="0"/>
        <w:jc w:val="both"/>
        <w:rPr>
          <w:color w:val="000000"/>
          <w:sz w:val="28"/>
        </w:rPr>
      </w:pPr>
      <w:r>
        <w:rPr>
          <w:rStyle w:val="Style_1_ch"/>
          <w:color w:val="000000"/>
          <w:sz w:val="28"/>
        </w:rPr>
        <w:t xml:space="preserve">1.4. В целях настоящего Порядка используются следующие понятия: куратор  муниципальной  (комплексной)  программы  -  заместитель  главы </w:t>
      </w:r>
      <w:r>
        <w:rPr>
          <w:rStyle w:val="Style_1_ch"/>
          <w:color w:val="000000"/>
          <w:sz w:val="28"/>
        </w:rPr>
        <w:t xml:space="preserve">Администрации </w:t>
      </w:r>
      <w:r>
        <w:rPr>
          <w:color w:val="000000"/>
          <w:sz w:val="28"/>
        </w:rPr>
        <w:t>К</w:t>
      </w:r>
      <w:r>
        <w:rPr>
          <w:color w:val="000000"/>
          <w:sz w:val="28"/>
        </w:rPr>
        <w:t>агальницкого</w:t>
      </w:r>
      <w:r>
        <w:rPr>
          <w:color w:val="000000"/>
          <w:sz w:val="28"/>
        </w:rPr>
        <w:t xml:space="preserve"> сельского поселения</w:t>
      </w:r>
      <w:r>
        <w:rPr>
          <w:rStyle w:val="Style_1_ch"/>
          <w:color w:val="000000"/>
          <w:sz w:val="28"/>
        </w:rPr>
        <w:t>, несущий дисциплинарную ответственность за достижение целей и показателей  муниципальной  (комплексной)  программы;</w:t>
      </w:r>
    </w:p>
    <w:p w14:paraId="53000000">
      <w:pPr>
        <w:ind w:firstLine="567" w:left="0"/>
        <w:jc w:val="both"/>
        <w:rPr>
          <w:color w:val="000000"/>
          <w:sz w:val="28"/>
        </w:rPr>
      </w:pPr>
      <w:r>
        <w:rPr>
          <w:rStyle w:val="Style_1_ch"/>
          <w:color w:val="000000"/>
          <w:sz w:val="28"/>
        </w:rPr>
        <w:t xml:space="preserve">- ответственный исполнитель муниципальной  (комплексной)  программы </w:t>
      </w:r>
      <w:r>
        <w:rPr>
          <w:rStyle w:val="Style_1_ch"/>
          <w:color w:val="000000"/>
          <w:sz w:val="28"/>
        </w:rPr>
        <w:t>-</w:t>
      </w:r>
      <w:r>
        <w:rPr>
          <w:rStyle w:val="Style_1_ch"/>
          <w:color w:val="000000"/>
          <w:sz w:val="28"/>
        </w:rPr>
        <w:t xml:space="preserve"> заведующий сектором экономики и финансов Администрации </w:t>
      </w:r>
      <w:r>
        <w:rPr>
          <w:color w:val="000000"/>
          <w:sz w:val="28"/>
        </w:rPr>
        <w:t>К</w:t>
      </w:r>
      <w:r>
        <w:rPr>
          <w:color w:val="000000"/>
          <w:sz w:val="28"/>
        </w:rPr>
        <w:t>агальницкого</w:t>
      </w:r>
      <w:r>
        <w:rPr>
          <w:color w:val="000000"/>
          <w:sz w:val="28"/>
        </w:rPr>
        <w:t xml:space="preserve"> сельского поселения</w:t>
      </w:r>
      <w:r>
        <w:rPr>
          <w:rStyle w:val="Style_1_ch"/>
          <w:color w:val="000000"/>
          <w:sz w:val="28"/>
        </w:rPr>
        <w:t>, отвечающий в целом за разработку, реализацию и оценку эффективности муниципальной (комплексной) программы;</w:t>
      </w:r>
    </w:p>
    <w:p w14:paraId="54000000">
      <w:pPr>
        <w:ind w:firstLine="567" w:left="0"/>
        <w:jc w:val="both"/>
        <w:rPr>
          <w:color w:val="000000"/>
          <w:sz w:val="28"/>
        </w:rPr>
      </w:pPr>
      <w:r>
        <w:rPr>
          <w:rStyle w:val="Style_1_ch"/>
          <w:color w:val="000000"/>
          <w:sz w:val="28"/>
        </w:rPr>
        <w:t xml:space="preserve">- </w:t>
      </w:r>
      <w:r>
        <w:rPr>
          <w:rStyle w:val="Style_2_ch"/>
          <w:color w:val="000000"/>
          <w:sz w:val="28"/>
        </w:rPr>
        <w:t xml:space="preserve">участник муниципальной (комплексной) программы  - муниципальное    учреждение </w:t>
      </w:r>
      <w:r>
        <w:rPr>
          <w:color w:val="000000"/>
          <w:sz w:val="28"/>
        </w:rPr>
        <w:t>К</w:t>
      </w:r>
      <w:r>
        <w:rPr>
          <w:color w:val="000000"/>
          <w:sz w:val="28"/>
        </w:rPr>
        <w:t>агальницкого</w:t>
      </w:r>
      <w:r>
        <w:rPr>
          <w:color w:val="000000"/>
          <w:sz w:val="28"/>
        </w:rPr>
        <w:t xml:space="preserve"> сельского поселения</w:t>
      </w:r>
      <w:r>
        <w:rPr>
          <w:rStyle w:val="Style_2_ch"/>
          <w:color w:val="000000"/>
          <w:sz w:val="28"/>
        </w:rPr>
        <w:t>, участвующее в реализации   структурного элемента муниципальной (комплексной)  программы;</w:t>
      </w:r>
    </w:p>
    <w:p w14:paraId="55000000">
      <w:pPr>
        <w:ind w:firstLine="567" w:left="0"/>
        <w:jc w:val="both"/>
        <w:rPr>
          <w:color w:val="000000"/>
          <w:sz w:val="28"/>
        </w:rPr>
      </w:pPr>
      <w:r>
        <w:rPr>
          <w:rStyle w:val="Style_1_ch"/>
          <w:color w:val="000000"/>
          <w:sz w:val="28"/>
        </w:rPr>
        <w:t xml:space="preserve">- структурный элемент муниципальной (комплексной) программы </w:t>
      </w:r>
      <w:r>
        <w:rPr>
          <w:rStyle w:val="Style_1_ch"/>
          <w:color w:val="000000"/>
          <w:sz w:val="28"/>
        </w:rPr>
        <w:t>-</w:t>
      </w:r>
      <w:r>
        <w:rPr>
          <w:rStyle w:val="Style_1_ch"/>
          <w:color w:val="000000"/>
          <w:sz w:val="28"/>
        </w:rPr>
        <w:t xml:space="preserve"> реализуемые в составе муниципальной (комплексной) программы региональный проект, ведомственный проект, комплекс процессных мероприятий;</w:t>
      </w:r>
    </w:p>
    <w:p w14:paraId="56000000">
      <w:pPr>
        <w:ind w:firstLine="567" w:left="0"/>
        <w:jc w:val="both"/>
        <w:rPr>
          <w:color w:val="000000"/>
          <w:sz w:val="28"/>
        </w:rPr>
      </w:pPr>
      <w:r>
        <w:rPr>
          <w:rStyle w:val="Style_1_ch"/>
          <w:color w:val="000000"/>
          <w:sz w:val="28"/>
        </w:rPr>
        <w:t xml:space="preserve">- </w:t>
      </w:r>
      <w:r>
        <w:rPr>
          <w:rStyle w:val="Style_1_ch"/>
          <w:color w:val="000000"/>
          <w:sz w:val="28"/>
        </w:rPr>
        <w:t xml:space="preserve">региональный  проект  -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государственной программы Ростовской области и (или) муниципальной программы </w:t>
      </w:r>
      <w:r>
        <w:rPr>
          <w:color w:val="000000"/>
          <w:sz w:val="28"/>
        </w:rPr>
        <w:t>К</w:t>
      </w:r>
      <w:r>
        <w:rPr>
          <w:color w:val="000000"/>
          <w:sz w:val="28"/>
        </w:rPr>
        <w:t>агальницкого</w:t>
      </w:r>
      <w:r>
        <w:rPr>
          <w:color w:val="000000"/>
          <w:sz w:val="28"/>
        </w:rPr>
        <w:t xml:space="preserve"> сельского поселения</w:t>
      </w:r>
      <w:r>
        <w:rPr>
          <w:rStyle w:val="Style_1_ch"/>
          <w:color w:val="000000"/>
          <w:sz w:val="28"/>
        </w:rPr>
        <w:t>;</w:t>
      </w:r>
    </w:p>
    <w:p w14:paraId="57000000">
      <w:pPr>
        <w:ind w:firstLine="567" w:left="0"/>
        <w:jc w:val="both"/>
        <w:rPr>
          <w:color w:val="000000"/>
          <w:sz w:val="28"/>
        </w:rPr>
      </w:pPr>
      <w:r>
        <w:rPr>
          <w:rStyle w:val="Style_1_ch"/>
          <w:color w:val="000000"/>
          <w:sz w:val="28"/>
        </w:rPr>
        <w:t xml:space="preserve">- ведомственный проект - проект, обеспечивающий достижение и (или) вклад в достижение показателей муниципальной программы (в случае если ведомственный проект является структурным элементом муниципальной программы), а так же достижение  иных показателей и (или) решение иных задач Администрации </w:t>
      </w:r>
      <w:r>
        <w:rPr>
          <w:color w:val="000000"/>
          <w:sz w:val="28"/>
        </w:rPr>
        <w:t>К</w:t>
      </w:r>
      <w:r>
        <w:rPr>
          <w:color w:val="000000"/>
          <w:sz w:val="28"/>
        </w:rPr>
        <w:t>агальницкого</w:t>
      </w:r>
      <w:r>
        <w:rPr>
          <w:color w:val="000000"/>
          <w:sz w:val="28"/>
        </w:rPr>
        <w:t xml:space="preserve"> сельского поселения</w:t>
      </w:r>
      <w:r>
        <w:rPr>
          <w:rStyle w:val="Style_1_ch"/>
          <w:color w:val="000000"/>
          <w:sz w:val="28"/>
        </w:rPr>
        <w:t xml:space="preserve">, организации </w:t>
      </w:r>
      <w:r>
        <w:rPr>
          <w:color w:val="000000"/>
          <w:sz w:val="28"/>
        </w:rPr>
        <w:t>К</w:t>
      </w:r>
      <w:r>
        <w:rPr>
          <w:color w:val="000000"/>
          <w:sz w:val="28"/>
        </w:rPr>
        <w:t>агальницкого</w:t>
      </w:r>
      <w:r>
        <w:rPr>
          <w:color w:val="000000"/>
          <w:sz w:val="28"/>
        </w:rPr>
        <w:t xml:space="preserve"> сельского поселения</w:t>
      </w:r>
      <w:r>
        <w:rPr>
          <w:rStyle w:val="Style_1_ch"/>
          <w:color w:val="000000"/>
          <w:sz w:val="28"/>
        </w:rPr>
        <w:t>;</w:t>
      </w:r>
    </w:p>
    <w:p w14:paraId="58000000">
      <w:pPr>
        <w:ind w:firstLine="567" w:left="0"/>
        <w:jc w:val="both"/>
        <w:rPr>
          <w:color w:val="000000"/>
          <w:sz w:val="28"/>
        </w:rPr>
      </w:pPr>
      <w:r>
        <w:rPr>
          <w:rStyle w:val="Style_1_ch"/>
          <w:color w:val="000000"/>
          <w:sz w:val="28"/>
        </w:rPr>
        <w:t xml:space="preserve">- комплекс процессных мероприятий  - гpyппa скоординированных мероприятий (результатов), имеющих общую целевую ориентацию и направленных на выполнение функций и решение текущих задач Администрации  </w:t>
      </w:r>
      <w:r>
        <w:rPr>
          <w:color w:val="000000"/>
          <w:sz w:val="28"/>
        </w:rPr>
        <w:t>К</w:t>
      </w:r>
      <w:r>
        <w:rPr>
          <w:color w:val="000000"/>
          <w:sz w:val="28"/>
        </w:rPr>
        <w:t>агальницкого</w:t>
      </w:r>
      <w:r>
        <w:rPr>
          <w:color w:val="000000"/>
          <w:sz w:val="28"/>
        </w:rPr>
        <w:t xml:space="preserve"> сельского поселения</w:t>
      </w:r>
      <w:r>
        <w:rPr>
          <w:rStyle w:val="Style_1_ch"/>
          <w:color w:val="000000"/>
          <w:sz w:val="28"/>
        </w:rPr>
        <w:t>;</w:t>
      </w:r>
    </w:p>
    <w:p w14:paraId="59000000">
      <w:pPr>
        <w:ind w:firstLine="567" w:left="0"/>
        <w:jc w:val="both"/>
        <w:rPr>
          <w:color w:val="000000"/>
          <w:sz w:val="28"/>
        </w:rPr>
      </w:pPr>
      <w:r>
        <w:rPr>
          <w:rStyle w:val="Style_1_ch"/>
          <w:color w:val="000000"/>
          <w:sz w:val="28"/>
        </w:rPr>
        <w:t xml:space="preserve">- </w:t>
      </w:r>
      <w:r>
        <w:rPr>
          <w:rStyle w:val="Style_1_ch"/>
          <w:color w:val="000000"/>
          <w:sz w:val="28"/>
        </w:rPr>
        <w:t xml:space="preserve">задача (общественно значимый результат) структурного элемента муниципальной (комплексной) программы </w:t>
      </w:r>
      <w:r>
        <w:rPr>
          <w:rStyle w:val="Style_1_ch"/>
          <w:color w:val="000000"/>
          <w:sz w:val="28"/>
        </w:rPr>
        <w:t>-</w:t>
      </w:r>
      <w:r>
        <w:rPr>
          <w:rStyle w:val="Style_1_ch"/>
          <w:color w:val="000000"/>
          <w:sz w:val="28"/>
        </w:rPr>
        <w:t xml:space="preserve"> итог деятельности,  направленный на достижение изменений в социально-экономической сфере </w:t>
      </w:r>
      <w:r>
        <w:rPr>
          <w:color w:val="000000"/>
          <w:sz w:val="28"/>
        </w:rPr>
        <w:t>К</w:t>
      </w:r>
      <w:r>
        <w:rPr>
          <w:color w:val="000000"/>
          <w:sz w:val="28"/>
        </w:rPr>
        <w:t>агальницкого</w:t>
      </w:r>
      <w:r>
        <w:rPr>
          <w:color w:val="000000"/>
          <w:sz w:val="28"/>
        </w:rPr>
        <w:t xml:space="preserve"> сельского поселения</w:t>
      </w:r>
      <w:r>
        <w:rPr>
          <w:rStyle w:val="Style_1_ch"/>
          <w:color w:val="000000"/>
          <w:sz w:val="28"/>
        </w:rPr>
        <w:t>;</w:t>
      </w:r>
    </w:p>
    <w:p w14:paraId="5A000000">
      <w:pPr>
        <w:ind w:firstLine="567" w:left="0"/>
        <w:jc w:val="both"/>
        <w:rPr>
          <w:color w:val="000000"/>
          <w:sz w:val="28"/>
        </w:rPr>
      </w:pPr>
      <w:r>
        <w:rPr>
          <w:rStyle w:val="Style_1_ch"/>
          <w:color w:val="000000"/>
          <w:sz w:val="28"/>
        </w:rPr>
        <w:t xml:space="preserve">- мероприятие (результат) структурного элемента муниципальной программы </w:t>
      </w:r>
      <w:r>
        <w:rPr>
          <w:rStyle w:val="Style_1_ch"/>
          <w:color w:val="000000"/>
          <w:sz w:val="28"/>
        </w:rPr>
        <w:t>-</w:t>
      </w:r>
      <w:r>
        <w:rPr>
          <w:rStyle w:val="Style_1_ch"/>
          <w:color w:val="000000"/>
          <w:sz w:val="28"/>
        </w:rPr>
        <w:t xml:space="preserve"> количественно измеримый  итог деятельности,  направленный на </w:t>
      </w:r>
      <w:r>
        <w:rPr>
          <w:rStyle w:val="Style_1_ch"/>
          <w:color w:val="000000"/>
          <w:sz w:val="28"/>
        </w:rPr>
        <w:t>достижение показателей муниципальной (комплексной) программы</w:t>
      </w:r>
      <w:r>
        <w:rPr>
          <w:rStyle w:val="Style_1_ch"/>
          <w:color w:val="000000"/>
          <w:sz w:val="28"/>
        </w:rPr>
        <w:t xml:space="preserve"> и ее </w:t>
      </w:r>
      <w:r>
        <w:rPr>
          <w:rStyle w:val="Style_1_ch"/>
          <w:color w:val="000000"/>
          <w:sz w:val="28"/>
        </w:rPr>
        <w:t xml:space="preserve">структурных элементов, сформированный в виде завершенного действия по созданию определенного количества материальных и нематериапьных объектов, предоставлению определенного объема услуг, выполнения определенного объема работ с заданными характеристиками. Термин </w:t>
      </w:r>
      <w:r>
        <w:rPr>
          <w:rStyle w:val="Style_1_ch"/>
          <w:color w:val="000000"/>
          <w:sz w:val="28"/>
        </w:rPr>
        <w:t>«мероприятие»   и  «результат»  тождественны  друг  другу  и  применяются   при формировании проектной и процессной частей муниципальной  (комплексной) программы с летом особенностей устанавливаемых абзацем   двадцатым пункта 2.4 настоящего Порядка;</w:t>
      </w:r>
    </w:p>
    <w:p w14:paraId="5B000000">
      <w:pPr>
        <w:ind w:firstLine="567" w:left="0"/>
        <w:jc w:val="both"/>
        <w:rPr>
          <w:color w:val="000000"/>
          <w:sz w:val="28"/>
        </w:rPr>
      </w:pPr>
      <w:r>
        <w:rPr>
          <w:rStyle w:val="Style_1_ch"/>
          <w:color w:val="000000"/>
          <w:sz w:val="28"/>
        </w:rPr>
        <w:t>- показатель -  количественно   измеримый   параметр,   характеризующий достижение цели (целей) муниципальной (комплексной) программы, выполнения задач (общественно значимых результатов) и ее структурных элементов, и отражающий социально-экономические и иные общественно значимые эффекты от реализации муниципальной (комплексной) программы  и ее структурных  элементов;</w:t>
      </w:r>
    </w:p>
    <w:p w14:paraId="5C000000">
      <w:pPr>
        <w:ind w:firstLine="567" w:left="0"/>
        <w:jc w:val="both"/>
        <w:rPr>
          <w:color w:val="000000"/>
          <w:sz w:val="28"/>
        </w:rPr>
      </w:pPr>
      <w:r>
        <w:rPr>
          <w:rStyle w:val="Style_1_ch"/>
          <w:color w:val="000000"/>
          <w:sz w:val="28"/>
        </w:rPr>
        <w:t>- контрольная точка - документально подтвержденное событие, отражающее факт завершения значимых действий по выполнению (достижению) мероприятия (результата) структурного элемента муниципальной (комплексной) программы  и (или) созданию объекта;</w:t>
      </w:r>
    </w:p>
    <w:p w14:paraId="5D000000">
      <w:pPr>
        <w:ind w:firstLine="567" w:left="0"/>
        <w:jc w:val="both"/>
        <w:rPr>
          <w:color w:val="000000"/>
          <w:sz w:val="28"/>
        </w:rPr>
      </w:pPr>
      <w:r>
        <w:rPr>
          <w:rStyle w:val="Style_1_ch"/>
          <w:color w:val="000000"/>
          <w:sz w:val="28"/>
        </w:rPr>
        <w:t>-  маркировка -  реализуемое в информационных системах   присвоение признака связи параметров муниципальных (комплексных) программ и их структурных элементов между собой, а также с параметрами других документов;</w:t>
      </w:r>
    </w:p>
    <w:p w14:paraId="5E000000">
      <w:pPr>
        <w:ind w:firstLine="567" w:left="0"/>
        <w:jc w:val="both"/>
        <w:rPr>
          <w:color w:val="000000"/>
          <w:sz w:val="28"/>
        </w:rPr>
      </w:pPr>
      <w:r>
        <w:rPr>
          <w:rStyle w:val="Style_1_ch"/>
          <w:color w:val="000000"/>
          <w:sz w:val="28"/>
        </w:rPr>
        <w:t>-  объект  -  конечный материальный или нематериальный продукт, или услуга, планируемые к приобретению и (или) получению в рамках  выполнения (достижения) мероприятия (результата)  структурного элемента муниципальной (комплексной) программы.</w:t>
      </w:r>
    </w:p>
    <w:p w14:paraId="5F000000">
      <w:pPr>
        <w:ind w:firstLine="567" w:left="0"/>
        <w:jc w:val="both"/>
        <w:rPr>
          <w:color w:val="000000"/>
          <w:sz w:val="28"/>
        </w:rPr>
      </w:pPr>
      <w:r>
        <w:rPr>
          <w:rStyle w:val="Style_1_ch"/>
          <w:color w:val="000000"/>
          <w:sz w:val="28"/>
        </w:rPr>
        <w:t>1.5. Муниципальная (комплексная) программа включает в себя не менее двух структурных элементов.</w:t>
      </w:r>
    </w:p>
    <w:p w14:paraId="60000000">
      <w:pPr>
        <w:ind w:firstLine="567" w:left="0"/>
        <w:jc w:val="both"/>
        <w:rPr>
          <w:color w:val="000000"/>
          <w:sz w:val="28"/>
        </w:rPr>
      </w:pPr>
      <w:r>
        <w:rPr>
          <w:rStyle w:val="Style_1_ch"/>
          <w:color w:val="000000"/>
          <w:sz w:val="28"/>
        </w:rPr>
        <w:t>1.6. В  состав  муниципальных  (комплексных)  программ  в  соответствии со   сферами  их  реализации  подлежат  включению  направления   деятельности (функции)  Администрации Кагальницкого сельского поселения, за исключением направлений  деятельности  по  Перечню  согласно  приложению  к  настоящему Порядку.</w:t>
      </w:r>
    </w:p>
    <w:p w14:paraId="61000000">
      <w:pPr>
        <w:ind w:firstLine="567" w:left="0"/>
        <w:jc w:val="both"/>
        <w:rPr>
          <w:color w:val="000000"/>
          <w:sz w:val="28"/>
        </w:rPr>
      </w:pPr>
      <w:r>
        <w:rPr>
          <w:rStyle w:val="Style_1_ch"/>
          <w:color w:val="000000"/>
          <w:sz w:val="28"/>
        </w:rPr>
        <w:t xml:space="preserve">1.7. Разработка, формирование и реализация муниципальных программ осуществляется в соответствии с требованиями настоящего Порядка и методическими  рекомендациями  по  разработке  и  реализации  муниципальных программ </w:t>
      </w:r>
      <w:r>
        <w:rPr>
          <w:rStyle w:val="Style_1_ch"/>
          <w:color w:val="000000"/>
          <w:sz w:val="28"/>
        </w:rPr>
        <w:t>Кагальницкого сельского поселения</w:t>
      </w:r>
      <w:r>
        <w:rPr>
          <w:rStyle w:val="Style_1_ch"/>
          <w:color w:val="000000"/>
          <w:sz w:val="28"/>
        </w:rPr>
        <w:t xml:space="preserve">, которые     утверждаются      постановлением Администрации </w:t>
      </w:r>
      <w:r>
        <w:rPr>
          <w:rStyle w:val="Style_1_ch"/>
          <w:color w:val="000000"/>
          <w:sz w:val="28"/>
        </w:rPr>
        <w:t>Кагальницкого сельского поселения</w:t>
      </w:r>
      <w:r>
        <w:rPr>
          <w:rStyle w:val="Style_1_ch"/>
          <w:color w:val="000000"/>
          <w:sz w:val="28"/>
        </w:rPr>
        <w:t xml:space="preserve"> (далее - методические рекомендации).</w:t>
      </w:r>
    </w:p>
    <w:p w14:paraId="62000000">
      <w:pPr>
        <w:ind w:firstLine="567" w:left="0"/>
        <w:jc w:val="both"/>
        <w:rPr>
          <w:color w:val="000000"/>
          <w:sz w:val="28"/>
        </w:rPr>
      </w:pPr>
      <w:r>
        <w:rPr>
          <w:rStyle w:val="Style_1_ch"/>
          <w:color w:val="000000"/>
          <w:sz w:val="28"/>
        </w:rPr>
        <w:t>1.8. Разработка, формирование и реализация комплексных программ осуществляется в соответствии с требованиями настоящего Порядка и методическими рекомендациями.</w:t>
      </w:r>
    </w:p>
    <w:p w14:paraId="63000000">
      <w:pPr>
        <w:ind w:firstLine="567" w:left="0"/>
        <w:jc w:val="both"/>
        <w:rPr>
          <w:color w:val="000000"/>
          <w:sz w:val="28"/>
        </w:rPr>
      </w:pPr>
      <w:r>
        <w:rPr>
          <w:rStyle w:val="Style_1_ch"/>
          <w:color w:val="000000"/>
          <w:sz w:val="28"/>
        </w:rPr>
        <w:t>В составе комплексных программ в аналитических целях дополнительно подлежат отражению соответствующие сферам (отраслям) их реализации направления деятельности, включенные в состав иных муниципальных программ.</w:t>
      </w:r>
    </w:p>
    <w:p w14:paraId="64000000">
      <w:pPr>
        <w:ind w:firstLine="567" w:left="0"/>
        <w:jc w:val="both"/>
        <w:rPr>
          <w:color w:val="000000"/>
          <w:sz w:val="28"/>
        </w:rPr>
      </w:pPr>
      <w:r>
        <w:rPr>
          <w:rStyle w:val="Style_1_ch"/>
          <w:color w:val="000000"/>
          <w:sz w:val="28"/>
        </w:rPr>
        <w:t>1.9. Разработка и реализация муниципальных  (комплексных)  программ осуществляется исходя из следующих принципов:</w:t>
      </w:r>
    </w:p>
    <w:p w14:paraId="65000000">
      <w:pPr>
        <w:ind w:firstLine="567" w:left="0"/>
        <w:jc w:val="both"/>
        <w:rPr>
          <w:color w:val="000000"/>
          <w:sz w:val="28"/>
        </w:rPr>
      </w:pPr>
      <w:r>
        <w:rPr>
          <w:rStyle w:val="Style_1_ch"/>
          <w:color w:val="000000"/>
          <w:sz w:val="28"/>
        </w:rPr>
        <w:t xml:space="preserve">- обеспечение достижения целей и приоритетов социально- экономического развития </w:t>
      </w:r>
      <w:r>
        <w:rPr>
          <w:rStyle w:val="Style_1_ch"/>
          <w:color w:val="000000"/>
          <w:sz w:val="28"/>
        </w:rPr>
        <w:t>Кагальницкого сельского поселения</w:t>
      </w:r>
      <w:r>
        <w:rPr>
          <w:rStyle w:val="Style_1_ch"/>
          <w:color w:val="000000"/>
          <w:sz w:val="28"/>
        </w:rPr>
        <w:t xml:space="preserve">, установленных стратегией социально-экономического развития </w:t>
      </w:r>
      <w:r>
        <w:rPr>
          <w:rStyle w:val="Style_1_ch"/>
          <w:color w:val="000000"/>
          <w:sz w:val="28"/>
        </w:rPr>
        <w:t>Кагальницкого сельского поселения</w:t>
      </w:r>
      <w:r>
        <w:rPr>
          <w:rStyle w:val="Style_1_ch"/>
          <w:color w:val="000000"/>
          <w:sz w:val="28"/>
        </w:rPr>
        <w:t>, (далее - Стратегия);</w:t>
      </w:r>
    </w:p>
    <w:p w14:paraId="66000000">
      <w:pPr>
        <w:ind w:firstLine="567" w:left="0"/>
        <w:jc w:val="both"/>
        <w:rPr>
          <w:color w:val="000000"/>
          <w:sz w:val="28"/>
        </w:rPr>
      </w:pPr>
      <w:r>
        <w:rPr>
          <w:rStyle w:val="Style_1_ch"/>
          <w:color w:val="000000"/>
          <w:sz w:val="28"/>
        </w:rPr>
        <w:t>-</w:t>
      </w:r>
      <w:r>
        <w:rPr>
          <w:rStyle w:val="Style_1_ch"/>
          <w:color w:val="000000"/>
          <w:sz w:val="28"/>
        </w:rPr>
        <w:t xml:space="preserve"> обеспечение планирования и реализации муниципальных  (комплексных) программ с учетом достижения национальных целей   развития Российской Федерации, определенных указом Президента    Российской Федерации, и целевых показателей, характеризующих их     достижение, а также стратегических целей и приоритетов развития  соответствующей отрасти или сферы социально-экономического развития       Российской Федерации, установленных в государственных программах     Ростовской  области  и муниципальных программах К</w:t>
      </w:r>
      <w:r>
        <w:rPr>
          <w:rStyle w:val="Style_1_ch"/>
          <w:color w:val="000000"/>
          <w:sz w:val="28"/>
        </w:rPr>
        <w:t>агальницкого сельского поселения</w:t>
      </w:r>
      <w:r>
        <w:rPr>
          <w:rStyle w:val="Style_1_ch"/>
          <w:color w:val="000000"/>
          <w:sz w:val="28"/>
        </w:rPr>
        <w:t>;</w:t>
      </w:r>
    </w:p>
    <w:p w14:paraId="67000000">
      <w:pPr>
        <w:ind w:firstLine="567" w:left="0"/>
        <w:jc w:val="both"/>
        <w:rPr>
          <w:color w:val="000000"/>
          <w:sz w:val="28"/>
        </w:rPr>
      </w:pPr>
      <w:r>
        <w:rPr>
          <w:rStyle w:val="Style_1_ch"/>
          <w:color w:val="000000"/>
          <w:sz w:val="28"/>
        </w:rPr>
        <w:t>-  включение в состав муниципальной (комплексной) программы всех инструментов и мероприятий в соответствующих отраслях и сфере (включая меры организационного характера, совершенствование нормативного     регулирования отрасли, налоговые, тарифные, кредитные и иные инструменты);</w:t>
      </w:r>
    </w:p>
    <w:p w14:paraId="68000000">
      <w:pPr>
        <w:ind w:firstLine="567" w:left="0"/>
        <w:jc w:val="both"/>
        <w:rPr>
          <w:color w:val="000000"/>
          <w:sz w:val="28"/>
        </w:rPr>
      </w:pPr>
      <w:r>
        <w:rPr>
          <w:rStyle w:val="Style_1_ch"/>
          <w:color w:val="000000"/>
          <w:sz w:val="28"/>
        </w:rPr>
        <w:t xml:space="preserve">- </w:t>
      </w:r>
      <w:r>
        <w:rPr>
          <w:rStyle w:val="Style_1_ch"/>
          <w:color w:val="000000"/>
          <w:sz w:val="28"/>
        </w:rPr>
        <w:t xml:space="preserve">обеспечение консолидации бюджетных ассигнований бюджета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в том числе предоставляемых  межбюджетных трансфертов из областного бюджета бюджету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оценки расходов бюджета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и внебюджетных источников, направленных на реализацию муниципальной политики, в соответствующих сферах и влияющих на достижение показателей, выполнение мероприятий (результатов), запланированных в муниципальных  (комплексных)  программах;</w:t>
      </w:r>
    </w:p>
    <w:p w14:paraId="69000000">
      <w:pPr>
        <w:ind w:firstLine="567" w:left="0"/>
        <w:jc w:val="both"/>
        <w:rPr>
          <w:color w:val="000000"/>
          <w:sz w:val="28"/>
        </w:rPr>
      </w:pPr>
      <w:r>
        <w:rPr>
          <w:rStyle w:val="Style_1_ch"/>
          <w:color w:val="000000"/>
          <w:sz w:val="28"/>
        </w:rPr>
        <w:t>-  синхронизация муниципальных (комплексных) программ с государственными программами Ростовской области;</w:t>
      </w:r>
    </w:p>
    <w:p w14:paraId="6A000000">
      <w:pPr>
        <w:ind w:firstLine="567" w:left="0"/>
        <w:jc w:val="both"/>
        <w:rPr>
          <w:color w:val="000000"/>
          <w:sz w:val="28"/>
        </w:rPr>
      </w:pPr>
      <w:r>
        <w:rPr>
          <w:rStyle w:val="Style_1_ch"/>
          <w:color w:val="000000"/>
          <w:sz w:val="28"/>
        </w:rPr>
        <w:t>- учет показателей оценки эффективности деятельности  муниципального образования  «</w:t>
      </w:r>
      <w:r>
        <w:rPr>
          <w:rStyle w:val="Style_1_ch"/>
          <w:color w:val="000000"/>
          <w:sz w:val="28"/>
        </w:rPr>
        <w:t>К</w:t>
      </w:r>
      <w:r>
        <w:rPr>
          <w:rStyle w:val="Style_1_ch"/>
          <w:color w:val="000000"/>
          <w:sz w:val="28"/>
        </w:rPr>
        <w:t>агальницкое сельское поселение</w:t>
      </w:r>
      <w:r>
        <w:rPr>
          <w:rStyle w:val="Style_1_ch"/>
          <w:color w:val="000000"/>
          <w:sz w:val="28"/>
        </w:rPr>
        <w:t>»;</w:t>
      </w:r>
    </w:p>
    <w:p w14:paraId="6B000000">
      <w:pPr>
        <w:ind w:firstLine="567" w:left="0"/>
        <w:jc w:val="both"/>
        <w:rPr>
          <w:color w:val="000000"/>
          <w:sz w:val="28"/>
        </w:rPr>
      </w:pPr>
      <w:r>
        <w:rPr>
          <w:rStyle w:val="Style_1_ch"/>
          <w:color w:val="000000"/>
          <w:sz w:val="28"/>
        </w:rPr>
        <w:t>- выделение в структуре муниципальной  (комплексной)  программы:</w:t>
      </w:r>
    </w:p>
    <w:p w14:paraId="6C000000">
      <w:pPr>
        <w:ind w:firstLine="567" w:left="0"/>
        <w:jc w:val="both"/>
        <w:rPr>
          <w:color w:val="000000"/>
          <w:sz w:val="28"/>
        </w:rPr>
      </w:pPr>
      <w:r>
        <w:rPr>
          <w:rStyle w:val="Style_1_ch"/>
          <w:color w:val="000000"/>
          <w:sz w:val="28"/>
        </w:rPr>
        <w:t>- региональных и ведомственных проектов, определяемых,  формируемых и реализуемых в соответствии с положением об организации   проектной деятельности в исполнительных органах Ростовской области,  утвержденным Правительством Ростовской области;</w:t>
      </w:r>
    </w:p>
    <w:p w14:paraId="6D000000">
      <w:pPr>
        <w:ind w:firstLine="567" w:left="0"/>
        <w:jc w:val="both"/>
        <w:rPr>
          <w:color w:val="000000"/>
          <w:sz w:val="28"/>
        </w:rPr>
      </w:pPr>
      <w:r>
        <w:rPr>
          <w:rStyle w:val="Style_1_ch"/>
          <w:color w:val="000000"/>
          <w:sz w:val="28"/>
        </w:rPr>
        <w:t xml:space="preserve">- </w:t>
      </w:r>
      <w:r>
        <w:rPr>
          <w:rStyle w:val="Style_1_ch"/>
          <w:color w:val="000000"/>
          <w:sz w:val="28"/>
        </w:rPr>
        <w:t>процессных мероприятий, реализуемых непрерывно либо на периодической основе;</w:t>
      </w:r>
    </w:p>
    <w:p w14:paraId="6E000000">
      <w:pPr>
        <w:ind w:firstLine="567" w:left="0"/>
        <w:jc w:val="both"/>
        <w:rPr>
          <w:color w:val="000000"/>
          <w:sz w:val="28"/>
        </w:rPr>
      </w:pPr>
      <w:r>
        <w:rPr>
          <w:rStyle w:val="Style_1_ch"/>
          <w:color w:val="000000"/>
          <w:sz w:val="28"/>
        </w:rPr>
        <w:t>- закрепление должностного  лица, ответственного за реализацию муниципальной (комплексной) программы и каждого  структурного  элемента муниципальной  (комплексной)  программы;</w:t>
      </w:r>
    </w:p>
    <w:p w14:paraId="6F000000">
      <w:pPr>
        <w:ind w:firstLine="567" w:left="0"/>
        <w:jc w:val="both"/>
        <w:rPr>
          <w:color w:val="000000"/>
          <w:sz w:val="28"/>
        </w:rPr>
      </w:pPr>
      <w:r>
        <w:rPr>
          <w:rStyle w:val="Style_1_ch"/>
          <w:color w:val="000000"/>
          <w:sz w:val="28"/>
        </w:rPr>
        <w:t>- однократность ввода данных при формировании муниципальных (комплексных)  программ и их мониторинге;</w:t>
      </w:r>
    </w:p>
    <w:p w14:paraId="70000000">
      <w:pPr>
        <w:ind w:firstLine="567" w:left="0"/>
        <w:jc w:val="both"/>
        <w:rPr>
          <w:color w:val="000000"/>
          <w:sz w:val="28"/>
        </w:rPr>
      </w:pPr>
      <w:r>
        <w:rPr>
          <w:rStyle w:val="Style_1_ch"/>
          <w:color w:val="000000"/>
          <w:sz w:val="28"/>
        </w:rPr>
        <w:t xml:space="preserve">-   интеграция  информационного  взаимодействия и  обмена  данными  при разработке   и  реализации   государственных  программ   Ростовской   области   и муниципальных  программ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w:t>
      </w:r>
    </w:p>
    <w:p w14:paraId="71000000">
      <w:pPr>
        <w:ind w:firstLine="567" w:left="0"/>
        <w:jc w:val="both"/>
        <w:rPr>
          <w:color w:val="000000"/>
          <w:sz w:val="28"/>
        </w:rPr>
      </w:pPr>
      <w:r>
        <w:rPr>
          <w:rStyle w:val="Style_1_ch"/>
          <w:color w:val="000000"/>
          <w:sz w:val="28"/>
        </w:rPr>
        <w:t>1.10.   Муниципальная  (комплексная)  программа  состоит  из  проектной  и процессной частей.</w:t>
      </w:r>
    </w:p>
    <w:p w14:paraId="72000000">
      <w:pPr>
        <w:ind w:firstLine="567" w:left="0"/>
        <w:jc w:val="both"/>
        <w:rPr>
          <w:color w:val="000000"/>
          <w:sz w:val="28"/>
        </w:rPr>
      </w:pPr>
      <w:r>
        <w:rPr>
          <w:rStyle w:val="Style_1_ch"/>
          <w:color w:val="000000"/>
          <w:sz w:val="28"/>
        </w:rPr>
        <w:t>Проектная часть включает в себя региональные и ведомственные проекты.</w:t>
      </w:r>
    </w:p>
    <w:p w14:paraId="73000000">
      <w:pPr>
        <w:ind w:firstLine="567" w:left="0"/>
        <w:jc w:val="both"/>
        <w:rPr>
          <w:color w:val="000000"/>
          <w:sz w:val="28"/>
        </w:rPr>
      </w:pPr>
      <w:r>
        <w:rPr>
          <w:rStyle w:val="Style_1_ch"/>
          <w:color w:val="000000"/>
          <w:sz w:val="28"/>
        </w:rPr>
        <w:t>Мероприятия (результаты), включаемые в проектную  часть,  ограничены по срокам и ведут к новым (уникальным) результатам, качественному изменению процессов, значительному прорыву в достижении результатов процессов.</w:t>
      </w:r>
    </w:p>
    <w:p w14:paraId="74000000">
      <w:pPr>
        <w:ind w:firstLine="567" w:left="0"/>
        <w:jc w:val="both"/>
        <w:rPr>
          <w:color w:val="000000"/>
          <w:sz w:val="28"/>
        </w:rPr>
      </w:pPr>
      <w:r>
        <w:rPr>
          <w:rStyle w:val="Style_1_ch"/>
          <w:color w:val="000000"/>
          <w:sz w:val="28"/>
        </w:rPr>
        <w:t xml:space="preserve">Процессная часть включает в себя комплексы процессных мероприятий. Мероприятия (результаты), включаемые в процессную часть, </w:t>
      </w:r>
      <w:r>
        <w:rPr>
          <w:rStyle w:val="Style_1_ch"/>
          <w:color w:val="000000"/>
          <w:sz w:val="28"/>
        </w:rPr>
        <w:t>непрерывные   или постоянно возобновляемые, реализуются в  соответствии с устоявшимися процедурами.</w:t>
      </w:r>
    </w:p>
    <w:p w14:paraId="75000000">
      <w:pPr>
        <w:ind w:firstLine="567" w:left="0"/>
        <w:jc w:val="both"/>
        <w:rPr>
          <w:color w:val="000000"/>
          <w:sz w:val="28"/>
        </w:rPr>
      </w:pPr>
      <w:r>
        <w:rPr>
          <w:rStyle w:val="Style_1_ch"/>
          <w:color w:val="000000"/>
          <w:sz w:val="28"/>
        </w:rPr>
        <w:t>1.11.</w:t>
      </w:r>
      <w:r>
        <w:rPr>
          <w:rStyle w:val="Style_1_ch"/>
          <w:color w:val="000000"/>
          <w:sz w:val="28"/>
        </w:rPr>
        <w:t xml:space="preserve"> </w:t>
      </w:r>
      <w:r>
        <w:rPr>
          <w:rStyle w:val="Style_1_ch"/>
          <w:color w:val="000000"/>
          <w:sz w:val="28"/>
        </w:rPr>
        <w:t>Разработка  и реализация  муниципальной  (комплексной)  программы осуществляется ответственным  исполнителем  совместно  с соисполнителями и участниками.</w:t>
      </w:r>
    </w:p>
    <w:p w14:paraId="76000000">
      <w:pPr>
        <w:ind w:firstLine="567" w:left="0"/>
        <w:jc w:val="both"/>
        <w:rPr>
          <w:color w:val="000000"/>
          <w:sz w:val="28"/>
        </w:rPr>
      </w:pPr>
      <w:r>
        <w:rPr>
          <w:rStyle w:val="Style_1_ch"/>
          <w:color w:val="000000"/>
          <w:sz w:val="28"/>
        </w:rPr>
        <w:t xml:space="preserve">1.12. Формирование, представление, согласование и утверждение паспортов муниципальных (комплексных) программ, а также паспортов структурных элементов  муниципальных  (комплексных)  программ,  запросов  на их изменение, планов и ответов об их реализации, иных документов и информации, разрабатываемых при реализации муниципальных  (комплексных) программ, осуществляются в государственной интегрированной информационной системе управления общественными финансами </w:t>
      </w:r>
      <w:r>
        <w:rPr>
          <w:rStyle w:val="Style_1_ch"/>
          <w:color w:val="000000"/>
          <w:sz w:val="28"/>
        </w:rPr>
        <w:t>«Электронный бюджет» (далее система «Электронный бюджет»)  по мере ввода в опытную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муниципальной  (комплексной) программы.</w:t>
      </w:r>
    </w:p>
    <w:p w14:paraId="77000000">
      <w:pPr>
        <w:ind w:firstLine="567" w:left="0"/>
        <w:jc w:val="both"/>
        <w:rPr>
          <w:color w:val="000000"/>
          <w:sz w:val="28"/>
        </w:rPr>
      </w:pPr>
      <w:r>
        <w:rPr>
          <w:rStyle w:val="Style_1_ch"/>
          <w:color w:val="000000"/>
          <w:sz w:val="28"/>
        </w:rPr>
        <w:t>До ввода в опытную эксплуатацию соответствующих компонентов системы «Электронный бюджет» и ее модулей согласование, изменение, утверждение и представление паспортов муниципальных (комплексных) программ и паспортов комплексов процессных мероприятий осуществляются в электронном виде посредством межведомственной  системы электронного документооборота и делопроизводства «Дело».</w:t>
      </w:r>
    </w:p>
    <w:p w14:paraId="78000000">
      <w:pPr>
        <w:ind w:firstLine="567" w:left="0"/>
        <w:jc w:val="both"/>
        <w:rPr>
          <w:color w:val="000000"/>
          <w:sz w:val="28"/>
        </w:rPr>
      </w:pPr>
      <w:r>
        <w:rPr>
          <w:rStyle w:val="Style_1_ch"/>
          <w:color w:val="000000"/>
          <w:sz w:val="28"/>
        </w:rPr>
        <w:t xml:space="preserve">Утвержденные паспорта муниципальных (комплексных) программ и паспорта структурных элементов муниципальных (комплексных) программ формируются ответственными исполнителями (соисполнителями, участниками) муниципальных (комплексных) программ в системе </w:t>
      </w:r>
      <w:r>
        <w:rPr>
          <w:rStyle w:val="Style_1_ch"/>
          <w:color w:val="000000"/>
          <w:sz w:val="28"/>
        </w:rPr>
        <w:t xml:space="preserve">«Электронный бюджет» не  позднее 10 рабочих дней со дня утверждение постановлением Администрации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муниципальной (комплексной) программы (внесения изменений в муниципальную (комплексную) программу).</w:t>
      </w:r>
    </w:p>
    <w:p w14:paraId="79000000">
      <w:pPr>
        <w:ind w:firstLine="567" w:left="0"/>
        <w:jc w:val="both"/>
        <w:rPr>
          <w:color w:val="000000"/>
          <w:sz w:val="28"/>
        </w:rPr>
      </w:pPr>
      <w:r>
        <w:rPr>
          <w:rStyle w:val="Style_1_ch"/>
          <w:color w:val="000000"/>
          <w:sz w:val="28"/>
        </w:rPr>
        <w:t>1.13. Ответственными исполнителями муниципальных   (комплексных)   программ предусматривается маркировка в системе «Электронный бюджет»   параметров муниципальной (комплексной) программы (показателей,  мероприятий (результатов), параметров финансового обеспечения), относящейся:</w:t>
      </w:r>
    </w:p>
    <w:p w14:paraId="7A000000">
      <w:pPr>
        <w:ind w:firstLine="567" w:left="0"/>
        <w:jc w:val="both"/>
        <w:rPr>
          <w:color w:val="000000"/>
          <w:sz w:val="28"/>
        </w:rPr>
      </w:pPr>
      <w:r>
        <w:rPr>
          <w:rStyle w:val="Style_1_ch"/>
          <w:color w:val="000000"/>
          <w:sz w:val="28"/>
        </w:rPr>
        <w:t xml:space="preserve">- к  сферам реализации государственных программ Ростовской области и </w:t>
      </w:r>
      <w:r>
        <w:rPr>
          <w:rStyle w:val="Style_1_ch"/>
          <w:color w:val="000000"/>
          <w:sz w:val="28"/>
        </w:rPr>
        <w:t>их структурных  элементов;</w:t>
      </w:r>
    </w:p>
    <w:p w14:paraId="7B000000">
      <w:pPr>
        <w:ind/>
        <w:jc w:val="both"/>
        <w:rPr>
          <w:color w:val="000000"/>
          <w:sz w:val="28"/>
        </w:rPr>
      </w:pPr>
      <w:r>
        <w:rPr>
          <w:rStyle w:val="Style_1_ch"/>
          <w:color w:val="000000"/>
          <w:sz w:val="28"/>
        </w:rPr>
        <w:t xml:space="preserve">        - к реализации национальных проектов.</w:t>
      </w:r>
    </w:p>
    <w:p w14:paraId="7C000000">
      <w:pPr>
        <w:ind w:firstLine="567" w:left="0"/>
        <w:jc w:val="both"/>
        <w:rPr>
          <w:color w:val="000000"/>
          <w:sz w:val="28"/>
        </w:rPr>
      </w:pPr>
      <w:r>
        <w:rPr>
          <w:rStyle w:val="Style_1_ch"/>
          <w:color w:val="000000"/>
          <w:sz w:val="28"/>
        </w:rPr>
        <w:t xml:space="preserve">1.14. Заведующий сектора экономики и финансов Администрации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являющийся ответственным исполнителем</w:t>
      </w:r>
      <w:r>
        <w:rPr>
          <w:rStyle w:val="Style_1_ch"/>
          <w:color w:val="000000"/>
          <w:sz w:val="28"/>
        </w:rPr>
        <w:t xml:space="preserve"> </w:t>
      </w:r>
      <w:r>
        <w:rPr>
          <w:rStyle w:val="Style_1_ch"/>
          <w:color w:val="000000"/>
          <w:sz w:val="28"/>
        </w:rPr>
        <w:t>(соисполнителем,   участником)</w:t>
      </w:r>
      <w:r>
        <w:rPr>
          <w:rStyle w:val="Style_1_ch"/>
          <w:color w:val="000000"/>
          <w:sz w:val="28"/>
        </w:rPr>
        <w:t xml:space="preserve"> м</w:t>
      </w:r>
      <w:r>
        <w:rPr>
          <w:rStyle w:val="Style_1_ch"/>
          <w:color w:val="000000"/>
          <w:sz w:val="28"/>
        </w:rPr>
        <w:t xml:space="preserve">униципальных (комплексных) программ, несет   персональную ответственность за достоверность и своевременность </w:t>
      </w:r>
      <w:r>
        <w:rPr>
          <w:rStyle w:val="Style_1_ch"/>
          <w:color w:val="000000"/>
          <w:sz w:val="28"/>
        </w:rPr>
        <w:t>предоставления информации, размещаемой ими в системе «Электронный бюджет».</w:t>
      </w:r>
    </w:p>
    <w:p w14:paraId="7D000000">
      <w:pPr>
        <w:pStyle w:val="Style_1"/>
        <w:ind/>
        <w:jc w:val="center"/>
        <w:rPr>
          <w:b w:val="1"/>
          <w:color w:val="000000"/>
          <w:sz w:val="28"/>
        </w:rPr>
      </w:pPr>
    </w:p>
    <w:p w14:paraId="7E000000">
      <w:pPr>
        <w:pStyle w:val="Style_1"/>
        <w:ind/>
        <w:jc w:val="center"/>
        <w:rPr>
          <w:b w:val="1"/>
          <w:color w:val="000000"/>
          <w:sz w:val="28"/>
        </w:rPr>
      </w:pPr>
      <w:r>
        <w:rPr>
          <w:rStyle w:val="Style_1_ch"/>
          <w:b w:val="1"/>
          <w:color w:val="000000"/>
          <w:sz w:val="28"/>
        </w:rPr>
        <w:t>2.  Требования к структуре муниципальных  (комплексных)  программ</w:t>
      </w:r>
    </w:p>
    <w:p w14:paraId="7F000000">
      <w:pPr>
        <w:pStyle w:val="Style_1"/>
        <w:ind/>
        <w:jc w:val="both"/>
        <w:rPr>
          <w:color w:val="000000"/>
          <w:sz w:val="28"/>
        </w:rPr>
      </w:pPr>
    </w:p>
    <w:p w14:paraId="80000000">
      <w:pPr>
        <w:ind w:firstLine="567" w:left="0"/>
        <w:jc w:val="both"/>
        <w:rPr>
          <w:color w:val="000000"/>
          <w:sz w:val="28"/>
        </w:rPr>
      </w:pPr>
      <w:r>
        <w:rPr>
          <w:rStyle w:val="Style_1_ch"/>
          <w:color w:val="000000"/>
          <w:sz w:val="28"/>
        </w:rPr>
        <w:t xml:space="preserve">2.1. Срок реализации муниципальной (комплексной) программы определяется периодом действия Стратегии социально-экономического развития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w:t>
      </w:r>
    </w:p>
    <w:p w14:paraId="81000000">
      <w:pPr>
        <w:ind w:firstLine="567" w:left="0"/>
        <w:jc w:val="both"/>
        <w:rPr>
          <w:color w:val="000000"/>
          <w:sz w:val="28"/>
        </w:rPr>
      </w:pPr>
      <w:r>
        <w:rPr>
          <w:rStyle w:val="Style_1_ch"/>
          <w:color w:val="000000"/>
          <w:sz w:val="28"/>
        </w:rPr>
        <w:t>2.2. Муниципальная   (комплексная)   программа   формируется   в   виде следующих  документов,  разрабатываемых  и  утверждаемых  в  соответствии  с настоящим Порядком и иными нормативными  правовыми  актами:</w:t>
      </w:r>
    </w:p>
    <w:p w14:paraId="82000000">
      <w:pPr>
        <w:ind w:firstLine="567" w:left="0"/>
        <w:jc w:val="both"/>
        <w:rPr>
          <w:color w:val="000000"/>
          <w:sz w:val="28"/>
        </w:rPr>
      </w:pPr>
      <w:r>
        <w:rPr>
          <w:rStyle w:val="Style_1_ch"/>
          <w:color w:val="000000"/>
          <w:sz w:val="28"/>
        </w:rPr>
        <w:t>- стратегические приоритеты - приоритеты  и цели муниципальной политики в соответствующей сфере, в том числе с указанием связи с региональными целями развития Ростовской области и государственными программами Ростовской области;</w:t>
      </w:r>
    </w:p>
    <w:p w14:paraId="83000000">
      <w:pPr>
        <w:ind w:firstLine="567" w:left="0"/>
        <w:jc w:val="both"/>
        <w:rPr>
          <w:color w:val="000000"/>
          <w:sz w:val="28"/>
        </w:rPr>
      </w:pPr>
      <w:r>
        <w:rPr>
          <w:rStyle w:val="Style_1_ch"/>
          <w:color w:val="000000"/>
          <w:sz w:val="28"/>
        </w:rPr>
        <w:t>- паспорт муниципальной  (комплексной)  программы;</w:t>
      </w:r>
    </w:p>
    <w:p w14:paraId="84000000">
      <w:pPr>
        <w:ind w:firstLine="567" w:left="0"/>
        <w:jc w:val="both"/>
        <w:rPr>
          <w:color w:val="000000"/>
          <w:sz w:val="28"/>
        </w:rPr>
      </w:pPr>
      <w:r>
        <w:rPr>
          <w:rStyle w:val="Style_1_ch"/>
          <w:color w:val="000000"/>
          <w:sz w:val="28"/>
        </w:rPr>
        <w:t xml:space="preserve">- </w:t>
      </w:r>
      <w:r>
        <w:rPr>
          <w:rStyle w:val="Style_1_ch"/>
          <w:color w:val="000000"/>
          <w:sz w:val="28"/>
        </w:rPr>
        <w:t>паспорта структурных элементов муниципальной (комплексной) программы включающие, в том числе планы их реализации;</w:t>
      </w:r>
    </w:p>
    <w:p w14:paraId="85000000">
      <w:pPr>
        <w:ind w:firstLine="567" w:left="0"/>
        <w:jc w:val="both"/>
        <w:rPr>
          <w:color w:val="000000"/>
          <w:sz w:val="28"/>
        </w:rPr>
      </w:pPr>
      <w:r>
        <w:rPr>
          <w:rStyle w:val="Style_1_ch"/>
          <w:color w:val="000000"/>
          <w:sz w:val="28"/>
        </w:rPr>
        <w:t xml:space="preserve">- </w:t>
      </w:r>
      <w:r>
        <w:rPr>
          <w:rStyle w:val="Style_1_ch"/>
          <w:color w:val="000000"/>
          <w:sz w:val="28"/>
        </w:rPr>
        <w:t xml:space="preserve">правила осуществления бюджетных инвестиций и предоставления субсидий из бюджета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юридическим    лицам в рамках реализации муниципальной (комплексной) программы (в    случае если муниципальной (комплексной) программой предусматривается предоставление таких субсидий);</w:t>
      </w:r>
    </w:p>
    <w:p w14:paraId="86000000">
      <w:pPr>
        <w:ind w:firstLine="567" w:left="0"/>
        <w:jc w:val="both"/>
        <w:rPr>
          <w:color w:val="000000"/>
          <w:sz w:val="28"/>
        </w:rPr>
      </w:pPr>
      <w:r>
        <w:rPr>
          <w:rStyle w:val="Style_1_ch"/>
          <w:color w:val="000000"/>
          <w:sz w:val="28"/>
        </w:rPr>
        <w:t xml:space="preserve">- решения об осуществлении капитальных вложений в рамках реализации </w:t>
      </w:r>
      <w:r>
        <w:rPr>
          <w:rStyle w:val="Style_1_ch"/>
          <w:color w:val="000000"/>
          <w:sz w:val="28"/>
        </w:rPr>
        <w:t>муниципальной  (комплексной)  программы (при необходимости);</w:t>
      </w:r>
    </w:p>
    <w:p w14:paraId="87000000">
      <w:pPr>
        <w:ind w:firstLine="567" w:left="0"/>
        <w:jc w:val="both"/>
        <w:rPr>
          <w:color w:val="000000"/>
          <w:sz w:val="28"/>
        </w:rPr>
      </w:pPr>
      <w:r>
        <w:rPr>
          <w:rStyle w:val="Style_1_ch"/>
          <w:color w:val="000000"/>
          <w:sz w:val="28"/>
        </w:rPr>
        <w:t xml:space="preserve">- перечни инвестиционных проектов (объекты строительства, реконструкции, капитального ремонта, находящиеся в муниципальной собственности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(в случае если муниципальной (комплексной) программой предусматривается реализация  таких проектов).</w:t>
      </w:r>
    </w:p>
    <w:p w14:paraId="88000000">
      <w:pPr>
        <w:ind w:firstLine="567" w:left="0"/>
        <w:jc w:val="both"/>
        <w:rPr>
          <w:color w:val="000000"/>
          <w:sz w:val="28"/>
        </w:rPr>
      </w:pPr>
      <w:r>
        <w:rPr>
          <w:rStyle w:val="Style_1_ch"/>
          <w:color w:val="000000"/>
          <w:sz w:val="28"/>
        </w:rPr>
        <w:t xml:space="preserve">2.3. В подсистеме управления государственными программами системы </w:t>
      </w:r>
      <w:r>
        <w:rPr>
          <w:rStyle w:val="Style_1_ch"/>
          <w:color w:val="000000"/>
          <w:sz w:val="28"/>
        </w:rPr>
        <w:t>«Электронный бюджет» ведется реестр документов, входящих в состав муниципальной (комплексной) программы, указанных в пункте 2.2 настоящего раздела  (далее  - реестр). До ввода в опытную  эксплуатацию  соответствующих компонентов и модулей реестр ведется ответственным    исполнителем в электронном виде, который обеспечивает его актуальность  и полноту.</w:t>
      </w:r>
    </w:p>
    <w:p w14:paraId="89000000">
      <w:pPr>
        <w:pStyle w:val="Style_1"/>
        <w:ind w:firstLine="567" w:left="0"/>
        <w:jc w:val="both"/>
        <w:rPr>
          <w:color w:val="000000"/>
          <w:sz w:val="28"/>
        </w:rPr>
      </w:pPr>
      <w:r>
        <w:rPr>
          <w:rStyle w:val="Style_1_ch"/>
          <w:color w:val="000000"/>
          <w:sz w:val="28"/>
        </w:rPr>
        <w:t>Порядок формирования и ведения реестра определяется методическими рекомендациями.</w:t>
      </w:r>
    </w:p>
    <w:p w14:paraId="8A000000">
      <w:pPr>
        <w:ind w:firstLine="567" w:left="0"/>
        <w:jc w:val="both"/>
        <w:rPr>
          <w:color w:val="000000"/>
          <w:sz w:val="28"/>
        </w:rPr>
      </w:pPr>
      <w:r>
        <w:rPr>
          <w:rStyle w:val="Style_1_ch"/>
          <w:color w:val="000000"/>
          <w:sz w:val="28"/>
        </w:rPr>
        <w:t>2.4. При определении структуры муниципальной (комплексной) программы обособляются проектная и процессные части.</w:t>
      </w:r>
    </w:p>
    <w:p w14:paraId="8B000000">
      <w:pPr>
        <w:ind w:firstLine="567" w:left="0"/>
        <w:jc w:val="both"/>
        <w:rPr>
          <w:color w:val="000000"/>
          <w:sz w:val="28"/>
        </w:rPr>
      </w:pPr>
      <w:r>
        <w:rPr>
          <w:rStyle w:val="Style_1_ch"/>
          <w:color w:val="000000"/>
          <w:sz w:val="28"/>
        </w:rPr>
        <w:t>В рамках проектной части муниципальной (комплексной) программы осуществляется реализация направлений деятельности, предусматривающих:</w:t>
      </w:r>
    </w:p>
    <w:p w14:paraId="8C000000">
      <w:pPr>
        <w:ind w:firstLine="567" w:left="0"/>
        <w:jc w:val="both"/>
        <w:rPr>
          <w:color w:val="000000"/>
          <w:sz w:val="28"/>
        </w:rPr>
      </w:pPr>
      <w:r>
        <w:rPr>
          <w:rStyle w:val="Style_1_ch"/>
          <w:color w:val="000000"/>
          <w:sz w:val="28"/>
        </w:rPr>
        <w:t>- финансовое обеспечение расходов в рамках реализации региональных проектов;</w:t>
      </w:r>
    </w:p>
    <w:p w14:paraId="8D000000">
      <w:pPr>
        <w:ind w:firstLine="567" w:left="0"/>
        <w:jc w:val="both"/>
        <w:rPr>
          <w:color w:val="000000"/>
          <w:sz w:val="28"/>
        </w:rPr>
      </w:pPr>
      <w:r>
        <w:rPr>
          <w:rStyle w:val="Style_1_ch"/>
          <w:color w:val="000000"/>
          <w:sz w:val="28"/>
        </w:rPr>
        <w:t xml:space="preserve">- осуществление бюджетных инвестиций в форме капитальных  вложений в объекты муниципальной собственности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w:t>
      </w:r>
    </w:p>
    <w:p w14:paraId="8E000000">
      <w:pPr>
        <w:ind w:firstLine="567" w:left="0"/>
        <w:jc w:val="both"/>
        <w:rPr>
          <w:color w:val="000000"/>
          <w:sz w:val="28"/>
        </w:rPr>
      </w:pPr>
      <w:r>
        <w:rPr>
          <w:rStyle w:val="Style_1_ch"/>
          <w:color w:val="000000"/>
          <w:sz w:val="28"/>
        </w:rPr>
        <w:t xml:space="preserve">-  предоставление субсидий на осуществление капитальных вложений в объекты муниципальной собственности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в том числе предоставление субсидий муниципальным бюджетным и     автономным учреждениям на осуществление капитальных вложений в     объекты капитального строительства муниципальной собственности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или  приобретение объектов    недвижимого имущества в муниципальную собственность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w:t>
      </w:r>
    </w:p>
    <w:p w14:paraId="8F000000">
      <w:pPr>
        <w:ind w:firstLine="567" w:left="0"/>
        <w:jc w:val="both"/>
        <w:rPr>
          <w:color w:val="000000"/>
          <w:sz w:val="28"/>
        </w:rPr>
      </w:pPr>
      <w:r>
        <w:rPr>
          <w:rStyle w:val="Style_1_ch"/>
          <w:color w:val="000000"/>
          <w:sz w:val="28"/>
        </w:rPr>
        <w:t xml:space="preserve">- предоставление субсидий из бюджета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юридическим лицам на цели, соответствующие критериям проектной  деятельности;</w:t>
      </w:r>
    </w:p>
    <w:p w14:paraId="90000000">
      <w:pPr>
        <w:ind w:firstLine="567" w:left="0"/>
        <w:jc w:val="both"/>
        <w:rPr>
          <w:color w:val="000000"/>
          <w:sz w:val="28"/>
        </w:rPr>
      </w:pPr>
      <w:r>
        <w:rPr>
          <w:rStyle w:val="Style_1_ch"/>
          <w:color w:val="000000"/>
          <w:sz w:val="28"/>
        </w:rPr>
        <w:t xml:space="preserve">- предоставление целевых субсидий муниципальным учреждениям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на иные цели: проведение  капитального  ремонта,  разработку проектной  документации,  подключение  к  инженерным  сетям, благоустройство объектов, соответствующих критериям проектной деятельности;</w:t>
      </w:r>
    </w:p>
    <w:p w14:paraId="91000000">
      <w:pPr>
        <w:ind w:firstLine="567" w:left="0"/>
        <w:jc w:val="both"/>
        <w:rPr>
          <w:color w:val="000000"/>
          <w:sz w:val="28"/>
        </w:rPr>
      </w:pPr>
      <w:r>
        <w:rPr>
          <w:rStyle w:val="Style_1_ch"/>
          <w:color w:val="000000"/>
          <w:sz w:val="28"/>
        </w:rPr>
        <w:t xml:space="preserve">- предоставление целевых субсидий муниципальных учреждениям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в целях приобретения нефинансовых   активов, а также реализации иных мероприятий, отвечающих критериям      проектной деятельности;</w:t>
      </w:r>
    </w:p>
    <w:p w14:paraId="92000000">
      <w:pPr>
        <w:ind w:firstLine="567" w:left="0"/>
        <w:jc w:val="both"/>
        <w:rPr>
          <w:color w:val="000000"/>
          <w:sz w:val="28"/>
        </w:rPr>
      </w:pPr>
      <w:r>
        <w:rPr>
          <w:rStyle w:val="Style_1_ch"/>
          <w:color w:val="000000"/>
          <w:sz w:val="28"/>
        </w:rPr>
        <w:t xml:space="preserve">- обеспечение   деятельности   муниципальных казенных учреждений в </w:t>
      </w:r>
      <w:r>
        <w:rPr>
          <w:rStyle w:val="Style_1_ch"/>
          <w:color w:val="000000"/>
          <w:sz w:val="28"/>
        </w:rPr>
        <w:t>целях проведения капитального ремонта, разработки проектной  документации, благоустройства территорий;</w:t>
      </w:r>
    </w:p>
    <w:p w14:paraId="93000000">
      <w:pPr>
        <w:ind w:firstLine="567" w:left="0"/>
        <w:jc w:val="both"/>
        <w:rPr>
          <w:color w:val="000000"/>
          <w:sz w:val="28"/>
        </w:rPr>
      </w:pPr>
      <w:r>
        <w:rPr>
          <w:rStyle w:val="Style_1_ch"/>
          <w:color w:val="000000"/>
          <w:sz w:val="28"/>
        </w:rPr>
        <w:t>- создание и развитие информационных систем;</w:t>
      </w:r>
    </w:p>
    <w:p w14:paraId="94000000">
      <w:pPr>
        <w:ind w:firstLine="567" w:left="0"/>
        <w:jc w:val="both"/>
        <w:rPr>
          <w:color w:val="000000"/>
          <w:sz w:val="28"/>
        </w:rPr>
      </w:pPr>
      <w:r>
        <w:rPr>
          <w:rStyle w:val="Style_1_ch"/>
          <w:color w:val="000000"/>
          <w:sz w:val="28"/>
        </w:rPr>
        <w:t>- осуществление  стимулирующих  налоговых расходов;</w:t>
      </w:r>
    </w:p>
    <w:p w14:paraId="95000000">
      <w:pPr>
        <w:ind w:firstLine="567" w:left="0"/>
        <w:jc w:val="both"/>
        <w:rPr>
          <w:color w:val="000000"/>
          <w:sz w:val="28"/>
        </w:rPr>
      </w:pPr>
      <w:r>
        <w:rPr>
          <w:rStyle w:val="Style_1_ch"/>
          <w:color w:val="000000"/>
          <w:sz w:val="28"/>
        </w:rPr>
        <w:t xml:space="preserve">- </w:t>
      </w:r>
      <w:r>
        <w:rPr>
          <w:rStyle w:val="Style_1_ch"/>
          <w:color w:val="000000"/>
          <w:sz w:val="28"/>
        </w:rPr>
        <w:t>иные   направления   деятельности,   отвечающие   критериям   проектной деятельности.</w:t>
      </w:r>
    </w:p>
    <w:p w14:paraId="96000000">
      <w:pPr>
        <w:ind w:firstLine="567" w:left="0"/>
        <w:jc w:val="both"/>
        <w:rPr>
          <w:color w:val="000000"/>
          <w:sz w:val="28"/>
        </w:rPr>
      </w:pPr>
      <w:r>
        <w:rPr>
          <w:rStyle w:val="Style_1_ch"/>
          <w:color w:val="000000"/>
          <w:sz w:val="28"/>
        </w:rPr>
        <w:t>В рамках процессных мероприятий муниципальной (комплексной) программы осуществляется реализация направлений деятельности, предусматривающих:</w:t>
      </w:r>
    </w:p>
    <w:p w14:paraId="97000000">
      <w:pPr>
        <w:ind w:firstLine="567" w:left="0"/>
        <w:jc w:val="both"/>
        <w:rPr>
          <w:color w:val="000000"/>
          <w:sz w:val="28"/>
        </w:rPr>
      </w:pPr>
      <w:r>
        <w:rPr>
          <w:rStyle w:val="Style_1_ch"/>
          <w:color w:val="000000"/>
          <w:sz w:val="28"/>
        </w:rPr>
        <w:t>- выполнение муниципальных заданий на оказание муниципальных  услуг;</w:t>
      </w:r>
    </w:p>
    <w:p w14:paraId="98000000">
      <w:pPr>
        <w:ind w:firstLine="567" w:left="0"/>
        <w:jc w:val="both"/>
        <w:rPr>
          <w:color w:val="000000"/>
          <w:sz w:val="28"/>
        </w:rPr>
      </w:pPr>
      <w:r>
        <w:rPr>
          <w:rStyle w:val="Style_1_ch"/>
          <w:color w:val="000000"/>
          <w:sz w:val="28"/>
        </w:rPr>
        <w:t>-  предоставление  целевых   субсидий муниципальных учреждениям   на иные цепи в части обеспечения расходов, не отнесенных к проектной деятельности;</w:t>
      </w:r>
    </w:p>
    <w:p w14:paraId="99000000">
      <w:pPr>
        <w:ind w:firstLine="567" w:left="0"/>
        <w:jc w:val="both"/>
        <w:rPr>
          <w:color w:val="000000"/>
          <w:sz w:val="28"/>
        </w:rPr>
      </w:pPr>
      <w:r>
        <w:rPr>
          <w:rStyle w:val="Style_1_ch"/>
          <w:color w:val="000000"/>
          <w:sz w:val="28"/>
        </w:rPr>
        <w:t>- оказание мер социальной поддержки отдельным категориям населения, включая осуществление социальных налоговых расходов (за исключением  мер социальной поддержки, предусмотренных региональным проектом в  рамках реализации национального проекта);</w:t>
      </w:r>
    </w:p>
    <w:p w14:paraId="9A000000">
      <w:pPr>
        <w:pStyle w:val="Style_1"/>
        <w:ind w:firstLine="567" w:left="0"/>
        <w:jc w:val="both"/>
        <w:rPr>
          <w:color w:val="000000"/>
          <w:sz w:val="28"/>
        </w:rPr>
      </w:pPr>
      <w:r>
        <w:rPr>
          <w:rStyle w:val="Style_1_ch"/>
          <w:color w:val="000000"/>
          <w:sz w:val="28"/>
        </w:rPr>
        <w:t xml:space="preserve">- предоставление субсидий в целях финансового обеспечения исполнения </w:t>
      </w:r>
      <w:r>
        <w:rPr>
          <w:rStyle w:val="Style_1_ch"/>
          <w:color w:val="000000"/>
          <w:sz w:val="28"/>
        </w:rPr>
        <w:t>муниципального социального заказа на оказание муниципальных услуг в социальной сфере;</w:t>
      </w:r>
    </w:p>
    <w:p w14:paraId="9B000000">
      <w:pPr>
        <w:ind w:firstLine="567" w:left="0"/>
        <w:jc w:val="both"/>
        <w:rPr>
          <w:color w:val="000000"/>
          <w:sz w:val="28"/>
        </w:rPr>
      </w:pPr>
      <w:r>
        <w:rPr>
          <w:rStyle w:val="Style_1_ch"/>
          <w:color w:val="000000"/>
          <w:sz w:val="28"/>
        </w:rPr>
        <w:t>- осуществление текущей деятельности казенных учреждений;</w:t>
      </w:r>
    </w:p>
    <w:p w14:paraId="9C000000">
      <w:pPr>
        <w:ind w:firstLine="567" w:left="0"/>
        <w:jc w:val="both"/>
        <w:rPr>
          <w:color w:val="000000"/>
          <w:sz w:val="28"/>
        </w:rPr>
      </w:pPr>
      <w:r>
        <w:rPr>
          <w:rStyle w:val="Style_1_ch"/>
          <w:color w:val="000000"/>
          <w:sz w:val="28"/>
        </w:rPr>
        <w:t>- иные направления деятельности.</w:t>
      </w:r>
    </w:p>
    <w:p w14:paraId="9D000000">
      <w:pPr>
        <w:ind w:firstLine="567" w:left="0"/>
        <w:jc w:val="both"/>
        <w:rPr>
          <w:color w:val="000000"/>
          <w:sz w:val="28"/>
        </w:rPr>
      </w:pPr>
      <w:r>
        <w:rPr>
          <w:rStyle w:val="Style_1_ch"/>
          <w:color w:val="000000"/>
          <w:sz w:val="28"/>
        </w:rPr>
        <w:t>При формировании проектной части муниципальной (комплексной) программы, включаемые в ее состав мероприятия (результаты) должны иметь количественно измеримые итоги их реализации. При формировании процессной части допускается включение мероприятий, не имеющих количественно измеримых итогов.</w:t>
      </w:r>
    </w:p>
    <w:p w14:paraId="9E000000">
      <w:pPr>
        <w:ind w:firstLine="567" w:left="0"/>
        <w:jc w:val="both"/>
        <w:rPr>
          <w:color w:val="000000"/>
          <w:sz w:val="28"/>
        </w:rPr>
      </w:pPr>
      <w:r>
        <w:rPr>
          <w:rStyle w:val="Style_1_ch"/>
          <w:color w:val="000000"/>
          <w:sz w:val="28"/>
        </w:rPr>
        <w:t>2.5. Региональные и ведомственные проекты, комплексы процессных мероприятий и отдельные  мероприятия, направленные на ликвидацию последствий чрезвычайных ситуаций, при необходимости группируются по направлениям  (подпрограммам) муниципальной  (комплексной)  программы.</w:t>
      </w:r>
    </w:p>
    <w:p w14:paraId="9F000000">
      <w:pPr>
        <w:pStyle w:val="Style_1"/>
        <w:ind w:firstLine="567" w:left="0"/>
        <w:jc w:val="both"/>
        <w:rPr>
          <w:color w:val="000000"/>
          <w:sz w:val="28"/>
        </w:rPr>
      </w:pPr>
      <w:r>
        <w:rPr>
          <w:rStyle w:val="Style_1_ch"/>
          <w:color w:val="000000"/>
          <w:sz w:val="28"/>
        </w:rPr>
        <w:t>2.6. Структурные элементы муниципальной (комплексной) программы при необходимости могут группироваться по направлениям муниципальной (комплексной) программы.</w:t>
      </w:r>
    </w:p>
    <w:p w14:paraId="A0000000">
      <w:pPr>
        <w:pStyle w:val="Style_1"/>
        <w:ind w:firstLine="567" w:left="0"/>
        <w:jc w:val="both"/>
        <w:rPr>
          <w:color w:val="000000"/>
          <w:sz w:val="28"/>
        </w:rPr>
      </w:pPr>
    </w:p>
    <w:p w14:paraId="A1000000">
      <w:pPr>
        <w:pStyle w:val="Style_1"/>
        <w:ind/>
        <w:jc w:val="center"/>
        <w:rPr>
          <w:b w:val="1"/>
          <w:color w:val="000000"/>
          <w:sz w:val="28"/>
        </w:rPr>
      </w:pPr>
      <w:r>
        <w:rPr>
          <w:rStyle w:val="Style_1_ch"/>
          <w:b w:val="1"/>
          <w:color w:val="000000"/>
          <w:sz w:val="28"/>
        </w:rPr>
        <w:t>3. Требования  к содержанию муниципальной  (комплексной) программы</w:t>
      </w:r>
    </w:p>
    <w:p w14:paraId="A2000000">
      <w:pPr>
        <w:pStyle w:val="Style_1"/>
        <w:ind/>
        <w:jc w:val="both"/>
        <w:rPr>
          <w:color w:val="000000"/>
          <w:sz w:val="28"/>
        </w:rPr>
      </w:pPr>
    </w:p>
    <w:p w14:paraId="A3000000">
      <w:pPr>
        <w:ind w:firstLine="567" w:left="0"/>
        <w:jc w:val="both"/>
        <w:rPr>
          <w:color w:val="000000"/>
          <w:sz w:val="28"/>
        </w:rPr>
      </w:pPr>
      <w:r>
        <w:rPr>
          <w:rStyle w:val="Style_1_ch"/>
          <w:color w:val="000000"/>
          <w:sz w:val="28"/>
        </w:rPr>
        <w:t>3.1. Стратегические приоритеты муниципальной (комплексной) программы включают в себя:</w:t>
      </w:r>
    </w:p>
    <w:p w14:paraId="A4000000">
      <w:pPr>
        <w:ind w:firstLine="567" w:left="0"/>
        <w:jc w:val="both"/>
        <w:rPr>
          <w:color w:val="000000"/>
          <w:sz w:val="28"/>
        </w:rPr>
      </w:pPr>
      <w:r>
        <w:rPr>
          <w:rStyle w:val="Style_1_ch"/>
          <w:color w:val="000000"/>
          <w:sz w:val="28"/>
        </w:rPr>
        <w:t xml:space="preserve">- оценку текущего состояния соответствующей сферы социально- экономического развития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w:t>
      </w:r>
    </w:p>
    <w:p w14:paraId="A5000000">
      <w:pPr>
        <w:ind w:firstLine="567" w:left="0"/>
        <w:jc w:val="both"/>
        <w:rPr>
          <w:color w:val="000000"/>
          <w:sz w:val="28"/>
        </w:rPr>
      </w:pPr>
      <w:r>
        <w:rPr>
          <w:rStyle w:val="Style_1_ch"/>
          <w:color w:val="000000"/>
          <w:sz w:val="28"/>
        </w:rPr>
        <w:t xml:space="preserve">- описание приоритетов и целей муниципальной политики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в сфере реализации муниципальной (комплексной)  программы;</w:t>
      </w:r>
    </w:p>
    <w:p w14:paraId="A6000000">
      <w:pPr>
        <w:ind w:firstLine="567" w:left="0"/>
        <w:jc w:val="both"/>
        <w:rPr>
          <w:color w:val="000000"/>
          <w:sz w:val="28"/>
        </w:rPr>
      </w:pPr>
      <w:r>
        <w:rPr>
          <w:rStyle w:val="Style_1_ch"/>
          <w:color w:val="000000"/>
          <w:sz w:val="28"/>
        </w:rPr>
        <w:t>- сведения о взаимосвязи со стратегическими приоритетами, целями и показателями государственных программ Ростовской области;</w:t>
      </w:r>
    </w:p>
    <w:p w14:paraId="A7000000">
      <w:pPr>
        <w:ind w:firstLine="567" w:left="0"/>
        <w:jc w:val="both"/>
        <w:rPr>
          <w:color w:val="000000"/>
          <w:sz w:val="28"/>
        </w:rPr>
      </w:pPr>
      <w:r>
        <w:rPr>
          <w:rStyle w:val="Style_1_ch"/>
          <w:color w:val="000000"/>
          <w:sz w:val="28"/>
        </w:rPr>
        <w:t>- задачи муниципального управления, способы их эффективного решения   в соответствующей отрасли экономики и сфере муниципального управления.</w:t>
      </w:r>
    </w:p>
    <w:p w14:paraId="A8000000">
      <w:pPr>
        <w:ind w:firstLine="567" w:left="0"/>
        <w:jc w:val="both"/>
        <w:rPr>
          <w:color w:val="000000"/>
          <w:sz w:val="28"/>
        </w:rPr>
      </w:pPr>
      <w:r>
        <w:rPr>
          <w:rStyle w:val="Style_1_ch"/>
          <w:color w:val="000000"/>
          <w:sz w:val="28"/>
        </w:rPr>
        <w:t>3.2. Паспорт муниципальной  (комплексной) программы содержит:</w:t>
      </w:r>
    </w:p>
    <w:p w14:paraId="A9000000">
      <w:pPr>
        <w:ind w:firstLine="567" w:left="0"/>
        <w:jc w:val="both"/>
        <w:rPr>
          <w:color w:val="000000"/>
          <w:sz w:val="28"/>
        </w:rPr>
      </w:pPr>
      <w:r>
        <w:rPr>
          <w:rStyle w:val="Style_1_ch"/>
          <w:color w:val="000000"/>
          <w:sz w:val="28"/>
        </w:rPr>
        <w:t>- наименование  муниципальной  (комплексной)  программы;</w:t>
      </w:r>
    </w:p>
    <w:p w14:paraId="AA000000">
      <w:pPr>
        <w:ind w:firstLine="567" w:left="0"/>
        <w:jc w:val="both"/>
        <w:rPr>
          <w:color w:val="000000"/>
          <w:sz w:val="28"/>
        </w:rPr>
      </w:pPr>
      <w:r>
        <w:rPr>
          <w:rStyle w:val="Style_1_ch"/>
          <w:color w:val="000000"/>
          <w:sz w:val="28"/>
        </w:rPr>
        <w:t>- цели и показатели, их характеризующие;</w:t>
      </w:r>
    </w:p>
    <w:p w14:paraId="AB000000">
      <w:pPr>
        <w:ind w:firstLine="567" w:left="0"/>
        <w:jc w:val="both"/>
        <w:rPr>
          <w:color w:val="000000"/>
          <w:sz w:val="28"/>
        </w:rPr>
      </w:pPr>
      <w:r>
        <w:rPr>
          <w:rStyle w:val="Style_1_ch"/>
          <w:color w:val="000000"/>
          <w:sz w:val="28"/>
        </w:rPr>
        <w:t>- сроки реализации (с возможностью  выделению этапов):</w:t>
      </w:r>
    </w:p>
    <w:p w14:paraId="AC000000">
      <w:pPr>
        <w:ind w:firstLine="567" w:left="0"/>
        <w:jc w:val="both"/>
        <w:rPr>
          <w:color w:val="000000"/>
          <w:sz w:val="28"/>
        </w:rPr>
      </w:pPr>
      <w:r>
        <w:rPr>
          <w:rStyle w:val="Style_1_ch"/>
          <w:color w:val="000000"/>
          <w:sz w:val="28"/>
        </w:rPr>
        <w:t>- перечень структурных элементов;</w:t>
      </w:r>
    </w:p>
    <w:p w14:paraId="AD000000">
      <w:pPr>
        <w:ind w:firstLine="567" w:left="0"/>
        <w:jc w:val="both"/>
        <w:rPr>
          <w:color w:val="000000"/>
          <w:sz w:val="28"/>
        </w:rPr>
      </w:pPr>
      <w:r>
        <w:rPr>
          <w:rStyle w:val="Style_1_ch"/>
          <w:color w:val="000000"/>
          <w:sz w:val="28"/>
        </w:rPr>
        <w:t>- перечень налоговых расходов;</w:t>
      </w:r>
    </w:p>
    <w:p w14:paraId="AE000000">
      <w:pPr>
        <w:ind w:firstLine="567" w:left="0"/>
        <w:jc w:val="both"/>
        <w:rPr>
          <w:color w:val="000000"/>
          <w:sz w:val="28"/>
        </w:rPr>
      </w:pPr>
      <w:r>
        <w:rPr>
          <w:rStyle w:val="Style_1_ch"/>
          <w:color w:val="000000"/>
          <w:sz w:val="28"/>
        </w:rPr>
        <w:t>- параметры финансового обеспечения за счет всех источников финансирования по годам реализации в целом по муниципальной (комплексной) программе и с детализацией по ее структурным элементам, а также с указанием oбщего объема налоговых расходов, предусмотренных в рамках такой программы;</w:t>
      </w:r>
    </w:p>
    <w:p w14:paraId="AF000000">
      <w:pPr>
        <w:pStyle w:val="Style_1"/>
        <w:ind w:firstLine="567" w:left="0"/>
        <w:jc w:val="both"/>
        <w:rPr>
          <w:color w:val="000000"/>
          <w:sz w:val="28"/>
        </w:rPr>
      </w:pPr>
      <w:r>
        <w:rPr>
          <w:rStyle w:val="Style_1_ch"/>
          <w:color w:val="000000"/>
          <w:sz w:val="28"/>
        </w:rPr>
        <w:t>- сведения о кураторе, ответственном исполнителе;</w:t>
      </w:r>
    </w:p>
    <w:p w14:paraId="B0000000">
      <w:pPr>
        <w:ind w:firstLine="567" w:left="0"/>
        <w:jc w:val="both"/>
        <w:rPr>
          <w:color w:val="000000"/>
          <w:sz w:val="28"/>
        </w:rPr>
      </w:pPr>
      <w:r>
        <w:rPr>
          <w:rStyle w:val="Style_1_ch"/>
          <w:color w:val="000000"/>
          <w:sz w:val="28"/>
        </w:rPr>
        <w:t xml:space="preserve">- связь с региональными целями развития Ростовской области, государственными программами Ростовской области, целями стратегии социально-экономического развития </w:t>
      </w:r>
      <w:r>
        <w:rPr>
          <w:rStyle w:val="Style_1_ch"/>
          <w:color w:val="000000"/>
          <w:sz w:val="28"/>
        </w:rPr>
        <w:t>К</w:t>
      </w:r>
      <w:r>
        <w:rPr>
          <w:rStyle w:val="Style_1_ch"/>
          <w:color w:val="000000"/>
          <w:sz w:val="28"/>
        </w:rPr>
        <w:t xml:space="preserve">агальницкого сельского поселения </w:t>
      </w:r>
      <w:r>
        <w:rPr>
          <w:rStyle w:val="Style_1_ch"/>
          <w:color w:val="000000"/>
          <w:sz w:val="28"/>
        </w:rPr>
        <w:t>(при наличии);</w:t>
      </w:r>
    </w:p>
    <w:p w14:paraId="B1000000">
      <w:pPr>
        <w:ind w:firstLine="567" w:left="0"/>
        <w:jc w:val="both"/>
        <w:rPr>
          <w:color w:val="000000"/>
          <w:sz w:val="28"/>
        </w:rPr>
      </w:pPr>
      <w:r>
        <w:rPr>
          <w:rStyle w:val="Style_1_ch"/>
          <w:color w:val="000000"/>
          <w:sz w:val="28"/>
        </w:rPr>
        <w:t>- иную информацию в соответствии с методическими рекомендациями.</w:t>
      </w:r>
    </w:p>
    <w:p w14:paraId="B2000000">
      <w:pPr>
        <w:ind w:firstLine="567" w:left="0"/>
        <w:jc w:val="both"/>
        <w:rPr>
          <w:color w:val="000000"/>
          <w:sz w:val="28"/>
        </w:rPr>
      </w:pPr>
      <w:r>
        <w:rPr>
          <w:rStyle w:val="Style_1_ch"/>
          <w:color w:val="000000"/>
          <w:sz w:val="28"/>
        </w:rPr>
        <w:t>Паспорт комплексной программы содержит приложения, требования к которым установлены методическими рекомендациями.</w:t>
      </w:r>
    </w:p>
    <w:p w14:paraId="B3000000">
      <w:pPr>
        <w:ind w:firstLine="567" w:left="0"/>
        <w:jc w:val="both"/>
        <w:rPr>
          <w:color w:val="000000"/>
          <w:sz w:val="28"/>
        </w:rPr>
      </w:pPr>
      <w:r>
        <w:rPr>
          <w:rStyle w:val="Style_1_ch"/>
          <w:color w:val="000000"/>
          <w:sz w:val="28"/>
        </w:rPr>
        <w:t>3.3. Паспорт комплекса процессных мероприятий содержит:</w:t>
      </w:r>
    </w:p>
    <w:p w14:paraId="B4000000">
      <w:pPr>
        <w:ind w:firstLine="567" w:left="0"/>
        <w:jc w:val="both"/>
        <w:rPr>
          <w:color w:val="000000"/>
          <w:sz w:val="28"/>
        </w:rPr>
      </w:pPr>
      <w:r>
        <w:rPr>
          <w:rStyle w:val="Style_1_ch"/>
          <w:color w:val="000000"/>
          <w:sz w:val="28"/>
        </w:rPr>
        <w:t>- наименование комплекса процессных мероприятий;</w:t>
      </w:r>
    </w:p>
    <w:p w14:paraId="B5000000">
      <w:pPr>
        <w:ind w:firstLine="567" w:left="0"/>
        <w:jc w:val="both"/>
        <w:rPr>
          <w:color w:val="000000"/>
          <w:sz w:val="28"/>
        </w:rPr>
      </w:pPr>
      <w:r>
        <w:rPr>
          <w:rStyle w:val="Style_1_ch"/>
          <w:color w:val="000000"/>
          <w:sz w:val="28"/>
        </w:rPr>
        <w:t>- задачи;</w:t>
      </w:r>
    </w:p>
    <w:p w14:paraId="B6000000">
      <w:pPr>
        <w:ind w:firstLine="567" w:left="0"/>
        <w:jc w:val="both"/>
        <w:rPr>
          <w:color w:val="000000"/>
          <w:sz w:val="28"/>
        </w:rPr>
      </w:pPr>
      <w:r>
        <w:rPr>
          <w:rStyle w:val="Style_1_ch"/>
          <w:color w:val="000000"/>
          <w:sz w:val="28"/>
        </w:rPr>
        <w:t>- показатели;</w:t>
      </w:r>
    </w:p>
    <w:p w14:paraId="B7000000">
      <w:pPr>
        <w:ind w:firstLine="567" w:left="0"/>
        <w:jc w:val="both"/>
        <w:rPr>
          <w:color w:val="000000"/>
          <w:sz w:val="28"/>
        </w:rPr>
      </w:pPr>
      <w:r>
        <w:rPr>
          <w:rStyle w:val="Style_1_ch"/>
          <w:color w:val="000000"/>
          <w:sz w:val="28"/>
        </w:rPr>
        <w:t>- сроки реализации;</w:t>
      </w:r>
    </w:p>
    <w:p w14:paraId="B8000000">
      <w:pPr>
        <w:ind w:firstLine="567" w:left="0"/>
        <w:jc w:val="both"/>
        <w:rPr>
          <w:color w:val="000000"/>
          <w:sz w:val="28"/>
        </w:rPr>
      </w:pPr>
      <w:r>
        <w:rPr>
          <w:rStyle w:val="Style_1_ch"/>
          <w:color w:val="000000"/>
          <w:sz w:val="28"/>
        </w:rPr>
        <w:t>- перечень мероприятий (результатов);</w:t>
      </w:r>
    </w:p>
    <w:p w14:paraId="B9000000">
      <w:pPr>
        <w:ind w:firstLine="567" w:left="0"/>
        <w:jc w:val="both"/>
        <w:rPr>
          <w:color w:val="000000"/>
          <w:sz w:val="28"/>
        </w:rPr>
      </w:pPr>
      <w:r>
        <w:rPr>
          <w:rStyle w:val="Style_1_ch"/>
          <w:color w:val="000000"/>
          <w:sz w:val="28"/>
        </w:rPr>
        <w:t xml:space="preserve">- </w:t>
      </w:r>
      <w:r>
        <w:rPr>
          <w:rStyle w:val="Style_1_ch"/>
          <w:color w:val="000000"/>
          <w:sz w:val="28"/>
        </w:rPr>
        <w:t>параметры финансового  обеспечения  за счет всех источников  по годам реализации    в    целом,    а    также    с    детализацией    по    его    мероприятиям (результатам);</w:t>
      </w:r>
    </w:p>
    <w:p w14:paraId="BA000000">
      <w:pPr>
        <w:ind w:firstLine="567" w:left="0"/>
        <w:jc w:val="both"/>
        <w:rPr>
          <w:color w:val="000000"/>
          <w:sz w:val="28"/>
        </w:rPr>
      </w:pPr>
      <w:r>
        <w:rPr>
          <w:rStyle w:val="Style_1_ch"/>
          <w:color w:val="000000"/>
          <w:sz w:val="28"/>
        </w:rPr>
        <w:t>- план реализации, включающий информацию  о контрольнных  точках;</w:t>
      </w:r>
    </w:p>
    <w:p w14:paraId="BB000000">
      <w:pPr>
        <w:ind w:firstLine="567" w:left="0"/>
        <w:jc w:val="both"/>
        <w:rPr>
          <w:color w:val="000000"/>
          <w:sz w:val="28"/>
        </w:rPr>
      </w:pPr>
      <w:r>
        <w:rPr>
          <w:rStyle w:val="Style_1_ch"/>
          <w:color w:val="000000"/>
          <w:sz w:val="28"/>
        </w:rPr>
        <w:t>- иную информацию в соответствии с методическими рекомендациями.</w:t>
      </w:r>
    </w:p>
    <w:p w14:paraId="BC000000">
      <w:pPr>
        <w:ind w:firstLine="567" w:left="0"/>
        <w:jc w:val="both"/>
        <w:rPr>
          <w:color w:val="000000"/>
          <w:sz w:val="28"/>
        </w:rPr>
      </w:pPr>
      <w:r>
        <w:rPr>
          <w:rStyle w:val="Style_1_ch"/>
          <w:color w:val="000000"/>
          <w:sz w:val="28"/>
        </w:rPr>
        <w:t>Паспорт комплекса процессных мероприятий формируется соисполнителем муниципальной  (комплексной) программы.</w:t>
      </w:r>
    </w:p>
    <w:p w14:paraId="BD000000">
      <w:pPr>
        <w:ind w:firstLine="567" w:left="0"/>
        <w:jc w:val="both"/>
        <w:rPr>
          <w:color w:val="000000"/>
          <w:sz w:val="28"/>
        </w:rPr>
      </w:pPr>
      <w:r>
        <w:rPr>
          <w:rStyle w:val="Style_1_ch"/>
          <w:color w:val="000000"/>
          <w:sz w:val="28"/>
        </w:rPr>
        <w:t xml:space="preserve">3.4. Для каждой муниципальной (комплексной) программы устанавливается одна или несколько целей, которые должны соответствовать приоритетам  и целям социально-экономического развития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в соответствующей сфере.</w:t>
      </w:r>
    </w:p>
    <w:p w14:paraId="BE000000">
      <w:pPr>
        <w:ind w:firstLine="567" w:left="0"/>
        <w:jc w:val="both"/>
        <w:rPr>
          <w:color w:val="000000"/>
          <w:sz w:val="28"/>
        </w:rPr>
      </w:pPr>
      <w:r>
        <w:rPr>
          <w:rStyle w:val="Style_1_ch"/>
          <w:color w:val="000000"/>
          <w:sz w:val="28"/>
        </w:rPr>
        <w:t>Цели муниципальной (комплексной) программы следует формулировать исходя из следующих критериев:</w:t>
      </w:r>
    </w:p>
    <w:p w14:paraId="BF000000">
      <w:pPr>
        <w:ind w:firstLine="567" w:left="0"/>
        <w:jc w:val="both"/>
        <w:rPr>
          <w:color w:val="000000"/>
          <w:sz w:val="28"/>
        </w:rPr>
      </w:pPr>
      <w:r>
        <w:rPr>
          <w:rStyle w:val="Style_1_ch"/>
          <w:color w:val="000000"/>
          <w:sz w:val="28"/>
        </w:rPr>
        <w:t>- специфичность (цель должна соответствовать сфере реализации муниципальной  (комплексной)  программы);</w:t>
      </w:r>
    </w:p>
    <w:p w14:paraId="C0000000">
      <w:pPr>
        <w:ind w:firstLine="567" w:left="0"/>
        <w:jc w:val="both"/>
        <w:rPr>
          <w:color w:val="000000"/>
          <w:sz w:val="28"/>
        </w:rPr>
      </w:pPr>
      <w:r>
        <w:rPr>
          <w:rStyle w:val="Style_1_ch"/>
          <w:color w:val="000000"/>
          <w:sz w:val="28"/>
        </w:rPr>
        <w:t xml:space="preserve">- </w:t>
      </w:r>
      <w:r>
        <w:rPr>
          <w:rStyle w:val="Style_1_ch"/>
          <w:color w:val="000000"/>
          <w:sz w:val="28"/>
        </w:rPr>
        <w:t>конкретность (не следует  использовать  размытые (нечеткие) формулировки,  допускающие произвольное или неоднозначное толкование);</w:t>
      </w:r>
    </w:p>
    <w:p w14:paraId="C1000000">
      <w:pPr>
        <w:ind w:firstLine="567" w:left="0"/>
        <w:jc w:val="both"/>
        <w:rPr>
          <w:color w:val="000000"/>
          <w:sz w:val="28"/>
        </w:rPr>
      </w:pPr>
      <w:r>
        <w:rPr>
          <w:rStyle w:val="Style_1_ch"/>
          <w:color w:val="000000"/>
          <w:sz w:val="28"/>
        </w:rPr>
        <w:t xml:space="preserve">- </w:t>
      </w:r>
      <w:r>
        <w:rPr>
          <w:rStyle w:val="Style_1_ch"/>
          <w:color w:val="000000"/>
          <w:sz w:val="28"/>
        </w:rPr>
        <w:t xml:space="preserve">измеримость  (возможность     измерения  (pacчeтa)  прогресса в </w:t>
      </w:r>
      <w:r>
        <w:rPr>
          <w:rStyle w:val="Style_1_ch"/>
          <w:color w:val="000000"/>
          <w:sz w:val="28"/>
        </w:rPr>
        <w:t>достижении цели, в том числе посредством достижения значений взаимоувязанных показателей);</w:t>
      </w:r>
    </w:p>
    <w:p w14:paraId="C2000000">
      <w:pPr>
        <w:ind w:firstLine="567" w:left="0"/>
        <w:jc w:val="both"/>
        <w:rPr>
          <w:color w:val="000000"/>
          <w:sz w:val="28"/>
        </w:rPr>
      </w:pPr>
      <w:r>
        <w:rPr>
          <w:rStyle w:val="Style_1_ch"/>
          <w:color w:val="000000"/>
          <w:sz w:val="28"/>
        </w:rPr>
        <w:t>-  достижимость (цель должна быть достижима за период реализации муниципальной  (комплексной)  программы);</w:t>
      </w:r>
    </w:p>
    <w:p w14:paraId="C3000000">
      <w:pPr>
        <w:ind w:firstLine="567" w:left="0"/>
        <w:jc w:val="both"/>
        <w:rPr>
          <w:color w:val="000000"/>
          <w:sz w:val="28"/>
        </w:rPr>
      </w:pPr>
      <w:r>
        <w:rPr>
          <w:rStyle w:val="Style_1_ch"/>
          <w:color w:val="000000"/>
          <w:sz w:val="28"/>
        </w:rPr>
        <w:t xml:space="preserve">- актуальность (цель должна соответствовать уровню и текущей ситуации развития соответствующей сферы социально-экономического развития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w:t>
      </w:r>
    </w:p>
    <w:p w14:paraId="C4000000">
      <w:pPr>
        <w:ind w:firstLine="567" w:left="0"/>
        <w:jc w:val="both"/>
        <w:rPr>
          <w:color w:val="000000"/>
          <w:sz w:val="28"/>
        </w:rPr>
      </w:pPr>
      <w:r>
        <w:rPr>
          <w:rStyle w:val="Style_1_ch"/>
          <w:color w:val="000000"/>
          <w:sz w:val="28"/>
        </w:rPr>
        <w:t>- релевантность (соответствие формулировки цели конечным  социально-экономическим</w:t>
      </w:r>
      <w:r>
        <w:rPr>
          <w:rStyle w:val="Style_1_ch"/>
          <w:color w:val="000000"/>
          <w:sz w:val="28"/>
        </w:rPr>
        <w:t xml:space="preserve"> эффектам  от реализации  муниципальной (комплексной) программы);</w:t>
      </w:r>
    </w:p>
    <w:p w14:paraId="C5000000">
      <w:pPr>
        <w:ind w:firstLine="567" w:left="0"/>
        <w:jc w:val="both"/>
        <w:rPr>
          <w:color w:val="000000"/>
          <w:sz w:val="28"/>
        </w:rPr>
      </w:pPr>
      <w:r>
        <w:rPr>
          <w:rStyle w:val="Style_1_ch"/>
          <w:color w:val="000000"/>
          <w:sz w:val="28"/>
        </w:rPr>
        <w:t xml:space="preserve">- </w:t>
      </w:r>
      <w:r>
        <w:rPr>
          <w:rStyle w:val="Style_1_ch"/>
          <w:color w:val="000000"/>
          <w:sz w:val="28"/>
        </w:rPr>
        <w:t>ограниченность во времени (цель должна быть достигнута к определенному моменту времени).</w:t>
      </w:r>
    </w:p>
    <w:p w14:paraId="C6000000">
      <w:pPr>
        <w:ind w:firstLine="567" w:left="0"/>
        <w:jc w:val="both"/>
        <w:rPr>
          <w:color w:val="000000"/>
          <w:sz w:val="28"/>
        </w:rPr>
      </w:pPr>
      <w:r>
        <w:rPr>
          <w:rStyle w:val="Style_1_ch"/>
          <w:color w:val="000000"/>
          <w:sz w:val="28"/>
        </w:rPr>
        <w:t xml:space="preserve">Цель муниципальной (комплексной) программы необходимо формулировать с указанием целевого значения показатели, отражающего конечный социально-экономический эффект от  реализации муниципальной </w:t>
      </w:r>
      <w:r>
        <w:rPr>
          <w:rStyle w:val="Style_1_ch"/>
          <w:color w:val="000000"/>
          <w:sz w:val="28"/>
        </w:rPr>
        <w:t>(комплексной) программы на момент окончания  ее реализации.</w:t>
      </w:r>
    </w:p>
    <w:p w14:paraId="C7000000">
      <w:pPr>
        <w:ind w:firstLine="567" w:left="0"/>
        <w:jc w:val="both"/>
        <w:rPr>
          <w:color w:val="000000"/>
          <w:sz w:val="28"/>
        </w:rPr>
      </w:pPr>
      <w:r>
        <w:rPr>
          <w:rStyle w:val="Style_1_ch"/>
          <w:color w:val="000000"/>
          <w:sz w:val="28"/>
        </w:rPr>
        <w:t>Цели муниципальных (комплексных) программ, связанных с государственными программами Ростовской области, следует формулировать в соответствии с целями государственных программ Ростовской области.</w:t>
      </w:r>
    </w:p>
    <w:p w14:paraId="C8000000">
      <w:pPr>
        <w:ind w:firstLine="567" w:left="0"/>
        <w:jc w:val="both"/>
        <w:rPr>
          <w:color w:val="000000"/>
          <w:sz w:val="28"/>
        </w:rPr>
      </w:pPr>
      <w:r>
        <w:rPr>
          <w:rStyle w:val="Style_1_ch"/>
          <w:color w:val="000000"/>
          <w:sz w:val="28"/>
        </w:rPr>
        <w:t>Формулировки целей муниципальной (комплексной) программы не должны дублировать наименования ее задач, а также мероприятий (результатов), контрольных точек структурных элементов муниципальной (комплексной) программы.</w:t>
      </w:r>
    </w:p>
    <w:p w14:paraId="C9000000">
      <w:pPr>
        <w:ind w:firstLine="567" w:left="0"/>
        <w:jc w:val="both"/>
        <w:rPr>
          <w:color w:val="000000"/>
          <w:sz w:val="28"/>
        </w:rPr>
      </w:pPr>
      <w:r>
        <w:rPr>
          <w:rStyle w:val="Style_1_ch"/>
          <w:color w:val="000000"/>
          <w:sz w:val="28"/>
        </w:rPr>
        <w:t xml:space="preserve">Сформированные цели муниципальной (комплексной) программы должны в целом охватывать основные направления реализации муниципальной политики в соответствующей сфере социально- экономического развития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w:t>
      </w:r>
    </w:p>
    <w:p w14:paraId="CA000000">
      <w:pPr>
        <w:ind w:firstLine="567" w:left="0"/>
        <w:jc w:val="both"/>
        <w:rPr>
          <w:color w:val="000000"/>
          <w:sz w:val="28"/>
        </w:rPr>
      </w:pPr>
      <w:r>
        <w:rPr>
          <w:rStyle w:val="Style_1_ch"/>
          <w:color w:val="000000"/>
          <w:sz w:val="28"/>
        </w:rPr>
        <w:t>3.6.  При постановке целей муниципальной (комплексной) программы необходимо обеспечить возможность проверки и подтверждения их достижения. Для этого для каждой цели муниципальной (комплексной) программы,а также задачи (общественно значимого результата) ее структурного элемента формируются  показатели.</w:t>
      </w:r>
    </w:p>
    <w:p w14:paraId="CB000000">
      <w:pPr>
        <w:ind w:firstLine="567" w:left="0"/>
        <w:jc w:val="both"/>
        <w:rPr>
          <w:color w:val="000000"/>
          <w:sz w:val="28"/>
        </w:rPr>
      </w:pPr>
      <w:r>
        <w:rPr>
          <w:rStyle w:val="Style_1_ch"/>
          <w:color w:val="000000"/>
          <w:sz w:val="28"/>
        </w:rPr>
        <w:t>Допускается включение  в муниципальную (комплексную) программу комплекса процессных мероприятий, для которых показатели не устанавливаются.</w:t>
      </w:r>
    </w:p>
    <w:p w14:paraId="CC000000">
      <w:pPr>
        <w:ind w:firstLine="567" w:left="0"/>
        <w:jc w:val="both"/>
        <w:rPr>
          <w:color w:val="000000"/>
          <w:sz w:val="28"/>
        </w:rPr>
      </w:pPr>
      <w:r>
        <w:rPr>
          <w:rStyle w:val="Style_1_ch"/>
          <w:color w:val="000000"/>
          <w:sz w:val="28"/>
        </w:rPr>
        <w:t>3.7. В число показателей муниципальной (комплексной) программы, показателей ее структурных  элементов включаются:</w:t>
      </w:r>
    </w:p>
    <w:p w14:paraId="CD000000">
      <w:pPr>
        <w:ind w:firstLine="567" w:left="0"/>
        <w:jc w:val="both"/>
        <w:rPr>
          <w:color w:val="000000"/>
          <w:sz w:val="28"/>
        </w:rPr>
      </w:pPr>
      <w:r>
        <w:rPr>
          <w:rStyle w:val="Style_1_ch"/>
          <w:color w:val="000000"/>
          <w:sz w:val="28"/>
        </w:rPr>
        <w:t xml:space="preserve">- показатели, характеризующие достижения региональных целей развития Ростовской области на территории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w:t>
      </w:r>
    </w:p>
    <w:p w14:paraId="CE000000">
      <w:pPr>
        <w:ind w:firstLine="567" w:left="0"/>
        <w:jc w:val="both"/>
        <w:rPr>
          <w:color w:val="000000"/>
          <w:sz w:val="28"/>
        </w:rPr>
      </w:pPr>
      <w:r>
        <w:rPr>
          <w:rStyle w:val="Style_1_ch"/>
          <w:color w:val="000000"/>
          <w:sz w:val="28"/>
        </w:rPr>
        <w:t xml:space="preserve">- показатели, соответствующие показателям государственных программ Ростовской области, в том числе предусмотренные в заключенном соглашении о реализации на территории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государственных программ Ростовской области, направленных на   достижение целей и показателей государственной программы  Ростовской       области (без изменения наименования, единиц измерения и значений по годам реализации);</w:t>
      </w:r>
    </w:p>
    <w:p w14:paraId="CF000000">
      <w:pPr>
        <w:ind w:firstLine="567" w:left="0"/>
        <w:jc w:val="both"/>
        <w:rPr>
          <w:color w:val="000000"/>
          <w:sz w:val="28"/>
        </w:rPr>
      </w:pPr>
      <w:r>
        <w:rPr>
          <w:rStyle w:val="Style_1_ch"/>
          <w:color w:val="000000"/>
          <w:sz w:val="28"/>
        </w:rPr>
        <w:t xml:space="preserve">- </w:t>
      </w:r>
      <w:r>
        <w:rPr>
          <w:rStyle w:val="Style_1_ch"/>
          <w:color w:val="000000"/>
          <w:sz w:val="28"/>
        </w:rPr>
        <w:t xml:space="preserve">показатели приоритетов социально-экономического развития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определяемые в документах  стратегического планирования; показатели уровня удовлетворенности      граждан качеством предоставляемых муниципальных услуг в соответствующей сфере социально-</w:t>
      </w:r>
      <w:r>
        <w:rPr>
          <w:rStyle w:val="Style_1_ch"/>
          <w:color w:val="000000"/>
          <w:sz w:val="28"/>
        </w:rPr>
        <w:t xml:space="preserve">экономического развития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(при необходимости);</w:t>
      </w:r>
    </w:p>
    <w:p w14:paraId="D0000000">
      <w:pPr>
        <w:ind w:firstLine="567" w:left="0"/>
        <w:jc w:val="both"/>
        <w:rPr>
          <w:color w:val="000000"/>
          <w:sz w:val="28"/>
        </w:rPr>
      </w:pPr>
      <w:r>
        <w:rPr>
          <w:rStyle w:val="Style_1_ch"/>
          <w:color w:val="000000"/>
          <w:sz w:val="28"/>
        </w:rPr>
        <w:t xml:space="preserve">- показатели для оценки эффективности деятельности Администрации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определенные указом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w:t>
      </w:r>
    </w:p>
    <w:p w14:paraId="D1000000">
      <w:pPr>
        <w:ind w:firstLine="567" w:left="0"/>
        <w:jc w:val="both"/>
        <w:rPr>
          <w:color w:val="000000"/>
          <w:sz w:val="28"/>
        </w:rPr>
      </w:pPr>
      <w:r>
        <w:rPr>
          <w:rStyle w:val="Style_1_ch"/>
          <w:color w:val="000000"/>
          <w:sz w:val="28"/>
        </w:rPr>
        <w:t>Показатели муниципальной (комплексной) программы и ее структурных элементов должны удовлетворять одному из следующих условий:</w:t>
      </w:r>
    </w:p>
    <w:p w14:paraId="D2000000">
      <w:pPr>
        <w:ind w:firstLine="567" w:left="0"/>
        <w:jc w:val="both"/>
        <w:rPr>
          <w:color w:val="000000"/>
          <w:sz w:val="28"/>
        </w:rPr>
      </w:pPr>
      <w:r>
        <w:rPr>
          <w:rStyle w:val="Style_1_ch"/>
          <w:color w:val="000000"/>
          <w:sz w:val="28"/>
        </w:rPr>
        <w:t>- значения показателей рассчитываются по методикам, принятым международными организациями;</w:t>
      </w:r>
    </w:p>
    <w:p w14:paraId="D3000000">
      <w:pPr>
        <w:ind w:firstLine="567" w:left="0"/>
        <w:jc w:val="both"/>
        <w:rPr>
          <w:color w:val="000000"/>
          <w:sz w:val="28"/>
        </w:rPr>
      </w:pPr>
      <w:r>
        <w:rPr>
          <w:rStyle w:val="Style_1_ch"/>
          <w:color w:val="000000"/>
          <w:sz w:val="28"/>
        </w:rPr>
        <w:t xml:space="preserve">- значения  показателей  определяются  на  основе  данных  официального </w:t>
      </w:r>
      <w:r>
        <w:rPr>
          <w:rStyle w:val="Style_1_ch"/>
          <w:color w:val="000000"/>
          <w:sz w:val="28"/>
        </w:rPr>
        <w:t>статистического наблюдения;</w:t>
      </w:r>
    </w:p>
    <w:p w14:paraId="D4000000">
      <w:pPr>
        <w:ind w:firstLine="567" w:left="0"/>
        <w:jc w:val="both"/>
        <w:rPr>
          <w:color w:val="000000"/>
          <w:sz w:val="28"/>
        </w:rPr>
      </w:pPr>
      <w:r>
        <w:rPr>
          <w:rStyle w:val="Style_1_ch"/>
          <w:color w:val="000000"/>
          <w:sz w:val="28"/>
        </w:rPr>
        <w:t xml:space="preserve">- значения показателей рассчитываются  по  методикам, утвержденным правовым актом Администрации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      ответственного исполнителя, соисполнителя, участника муниципальной  (комплексной) программы.</w:t>
      </w:r>
    </w:p>
    <w:p w14:paraId="D5000000">
      <w:pPr>
        <w:ind w:firstLine="567" w:left="0"/>
        <w:jc w:val="both"/>
        <w:rPr>
          <w:color w:val="000000"/>
          <w:sz w:val="28"/>
        </w:rPr>
      </w:pPr>
      <w:r>
        <w:rPr>
          <w:rStyle w:val="Style_1_ch"/>
          <w:color w:val="000000"/>
          <w:sz w:val="28"/>
        </w:rPr>
        <w:t>Показатели муниципальной (комплексной) программы и показатели комплекса процессных мероприятий должны отвечать критериям точности, однозначности, измеримости (счетности), сопоставимости, достоверности, своевременности, регулярности, возможности проведения ежемесячной оценки их достижения (по предусмотренным методикам расчета показателей), в  том числе социальных эффектов от реализации муниципальной (комплексной) программы, и  отвечать иным требованиям, определенным методическими рекомендациями.</w:t>
      </w:r>
    </w:p>
    <w:p w14:paraId="D6000000">
      <w:pPr>
        <w:ind w:firstLine="567" w:left="0"/>
        <w:jc w:val="both"/>
        <w:rPr>
          <w:color w:val="000000"/>
          <w:sz w:val="28"/>
        </w:rPr>
      </w:pPr>
      <w:r>
        <w:rPr>
          <w:rStyle w:val="Style_1_ch"/>
          <w:color w:val="000000"/>
          <w:sz w:val="28"/>
        </w:rPr>
        <w:t>Показатели  региональных и ведомственных проектов должны соответствовать требованиям, установленным в  положении об организации проектной деятельности  в исполнительных органах Ростовской области, утвержденном Правительством Ростовской области.</w:t>
      </w:r>
    </w:p>
    <w:p w14:paraId="D7000000">
      <w:pPr>
        <w:ind w:firstLine="567" w:left="0"/>
        <w:jc w:val="both"/>
        <w:rPr>
          <w:color w:val="000000"/>
          <w:sz w:val="28"/>
        </w:rPr>
      </w:pPr>
      <w:r>
        <w:rPr>
          <w:rStyle w:val="Style_1_ch"/>
          <w:color w:val="000000"/>
          <w:sz w:val="28"/>
        </w:rPr>
        <w:t>Методики расчета значений показателей муниципальных программ и их структурных элементов, соответствующих показателям государственных программ Ростовской области  и их структурных элементов, должны соответствовать принятым (утвержденным) на областном уровне методикам расчета.</w:t>
      </w:r>
    </w:p>
    <w:p w14:paraId="D8000000">
      <w:pPr>
        <w:ind w:firstLine="567" w:left="0"/>
        <w:jc w:val="both"/>
        <w:rPr>
          <w:color w:val="000000"/>
          <w:sz w:val="28"/>
        </w:rPr>
      </w:pPr>
      <w:r>
        <w:rPr>
          <w:rStyle w:val="Style_1_ch"/>
          <w:color w:val="000000"/>
          <w:sz w:val="28"/>
        </w:rPr>
        <w:t>3.8.  Достижение целей и показателей, решение задач муниципальной (комплексной) программы и ее структурных элементов обеспечивается за счет реализации мероприятий (результатов) структурных элементов такой программы. Мероприятия (результаты) группируются по задачам (общественно значимым результатам) структурных элементов муниципальных (комплексных) программ.</w:t>
      </w:r>
    </w:p>
    <w:p w14:paraId="D9000000">
      <w:pPr>
        <w:ind w:firstLine="567" w:left="0"/>
        <w:jc w:val="both"/>
        <w:rPr>
          <w:color w:val="000000"/>
          <w:sz w:val="28"/>
        </w:rPr>
      </w:pPr>
      <w:r>
        <w:rPr>
          <w:rStyle w:val="Style_1_ch"/>
          <w:color w:val="000000"/>
          <w:sz w:val="28"/>
        </w:rPr>
        <w:t>Мероприятие (результат) структурного элемента муниципальной (комплексной) программы должно соответствовать принципам  конкретности, точности, достоверности, измеримости.</w:t>
      </w:r>
    </w:p>
    <w:p w14:paraId="DA000000">
      <w:pPr>
        <w:ind w:firstLine="567" w:left="0"/>
        <w:jc w:val="both"/>
        <w:rPr>
          <w:color w:val="000000"/>
          <w:sz w:val="28"/>
        </w:rPr>
      </w:pPr>
      <w:r>
        <w:rPr>
          <w:rStyle w:val="Style_1_ch"/>
          <w:color w:val="000000"/>
          <w:sz w:val="28"/>
        </w:rPr>
        <w:t>Мероприятие (результат) структурного элемента муниципальной (комплексной)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w:t>
      </w:r>
    </w:p>
    <w:p w14:paraId="DB000000">
      <w:pPr>
        <w:ind w:firstLine="567" w:left="0"/>
        <w:jc w:val="both"/>
        <w:rPr>
          <w:color w:val="000000"/>
          <w:sz w:val="28"/>
        </w:rPr>
      </w:pPr>
      <w:r>
        <w:rPr>
          <w:rStyle w:val="Style_1_ch"/>
          <w:color w:val="000000"/>
          <w:sz w:val="28"/>
        </w:rPr>
        <w:t xml:space="preserve">Мероприятия (результаты) структурных элементов муниципальной (комплексной) программы формируются с учетом соблюдения принципа прослеживаемости финансирования мероприятия (результата) - увязки  одного мероприятия (результата) с одним направлением расходов, за  исключением мероприятий (результатов), источником финансового  обеспечения  реализации которых  являются  средства  из  резервного  фонда  Администрации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Формирование     мероприятий (результатов) процессной части муниципальной     (комплексной) программы может осуществляться без соблюдения указанного принципа.</w:t>
      </w:r>
    </w:p>
    <w:p w14:paraId="DC000000">
      <w:pPr>
        <w:ind w:firstLine="567" w:left="0"/>
        <w:jc w:val="both"/>
        <w:rPr>
          <w:color w:val="000000"/>
          <w:sz w:val="28"/>
        </w:rPr>
      </w:pPr>
      <w:r>
        <w:rPr>
          <w:rStyle w:val="Style_1_ch"/>
          <w:color w:val="000000"/>
          <w:sz w:val="28"/>
        </w:rPr>
        <w:t xml:space="preserve">В составе </w:t>
      </w:r>
      <w:r>
        <w:rPr>
          <w:rStyle w:val="Style_1_ch"/>
          <w:color w:val="000000"/>
          <w:sz w:val="28"/>
        </w:rPr>
        <w:t xml:space="preserve">структурных элементов муниципальной (комплексной) </w:t>
      </w:r>
      <w:r>
        <w:rPr>
          <w:rStyle w:val="Style_1_ch"/>
          <w:color w:val="000000"/>
          <w:sz w:val="28"/>
        </w:rPr>
        <w:t xml:space="preserve">программы в обязательном порядке отражаются результаты,  предусмотренные в заключенном соглашении о предоставлении  межбюджетного трансферта из </w:t>
      </w:r>
      <w:r>
        <w:rPr>
          <w:rStyle w:val="Style_1_ch"/>
          <w:color w:val="000000"/>
          <w:sz w:val="28"/>
        </w:rPr>
        <w:t>областного бюджета (финансовое      соглашение) без изменения их наименований, единиц измерения, значений     по годам  реализации, установленных в таком соглашении.</w:t>
      </w:r>
    </w:p>
    <w:p w14:paraId="DD000000">
      <w:pPr>
        <w:ind w:firstLine="567" w:left="0"/>
        <w:jc w:val="both"/>
        <w:rPr>
          <w:color w:val="000000"/>
          <w:sz w:val="28"/>
        </w:rPr>
      </w:pPr>
      <w:r>
        <w:rPr>
          <w:rStyle w:val="Style_1_ch"/>
          <w:color w:val="000000"/>
          <w:sz w:val="28"/>
        </w:rPr>
        <w:t>Мероприятия (результаты) муниципальной (комплексной) программы, направленные на достижение целей и показателей государственной программы Ростовской области, должны  быть увязаны с мероприятиями (результатами) государственной программы Ростовской области.</w:t>
      </w:r>
    </w:p>
    <w:p w14:paraId="DE000000">
      <w:pPr>
        <w:ind w:firstLine="567" w:left="0"/>
        <w:jc w:val="both"/>
        <w:rPr>
          <w:color w:val="000000"/>
          <w:sz w:val="28"/>
        </w:rPr>
      </w:pPr>
      <w:r>
        <w:rPr>
          <w:rStyle w:val="Style_1_ch"/>
          <w:color w:val="000000"/>
          <w:sz w:val="28"/>
        </w:rPr>
        <w:t>3.9. Информация о мероприятиях (результатах) структурного элемента муниципальной (комплексной) программы с  детализацией до контрольных точек отражается в  плане  реализации такого структурного элемента муниципальной (комплексной) программы.</w:t>
      </w:r>
    </w:p>
    <w:p w14:paraId="DF000000">
      <w:pPr>
        <w:ind w:firstLine="567" w:left="0"/>
        <w:jc w:val="both"/>
        <w:rPr>
          <w:color w:val="000000"/>
          <w:sz w:val="28"/>
        </w:rPr>
      </w:pPr>
      <w:r>
        <w:rPr>
          <w:rStyle w:val="Style_1_ch"/>
          <w:color w:val="000000"/>
          <w:sz w:val="28"/>
        </w:rPr>
        <w:t>План реализации комплекса процессных мероприятий разрабатывается на текущий год и плановый период (с детализацией на текущий год) и подлежит включению в паспорт такого структурного  элемента.</w:t>
      </w:r>
    </w:p>
    <w:p w14:paraId="E0000000">
      <w:pPr>
        <w:ind w:firstLine="567" w:left="0"/>
        <w:jc w:val="both"/>
        <w:rPr>
          <w:color w:val="000000"/>
          <w:sz w:val="28"/>
        </w:rPr>
      </w:pPr>
      <w:r>
        <w:rPr>
          <w:rStyle w:val="Style_1_ch"/>
          <w:color w:val="000000"/>
          <w:sz w:val="28"/>
        </w:rPr>
        <w:t xml:space="preserve">3.10. Постановлением Администрации </w:t>
      </w:r>
      <w:r>
        <w:rPr>
          <w:rStyle w:val="Style_1_ch"/>
          <w:color w:val="000000"/>
          <w:sz w:val="28"/>
        </w:rPr>
        <w:t>К</w:t>
      </w:r>
      <w:r>
        <w:rPr>
          <w:rStyle w:val="Style_1_ch"/>
          <w:color w:val="000000"/>
          <w:sz w:val="28"/>
        </w:rPr>
        <w:t xml:space="preserve">агальницкого сельского поселения </w:t>
      </w:r>
      <w:r>
        <w:rPr>
          <w:rStyle w:val="Style_1_ch"/>
          <w:color w:val="000000"/>
          <w:sz w:val="28"/>
        </w:rPr>
        <w:t>об утверждении муниципальной (комплексной) программы утверждаются:</w:t>
      </w:r>
    </w:p>
    <w:p w14:paraId="E1000000">
      <w:pPr>
        <w:ind w:firstLine="567" w:left="0"/>
        <w:jc w:val="both"/>
        <w:rPr>
          <w:color w:val="000000"/>
          <w:sz w:val="28"/>
        </w:rPr>
      </w:pPr>
      <w:r>
        <w:rPr>
          <w:rStyle w:val="Style_1_ch"/>
          <w:color w:val="000000"/>
          <w:sz w:val="28"/>
        </w:rPr>
        <w:t>- стратегические приоритеты муниципальной  (комплексной) программы;</w:t>
      </w:r>
    </w:p>
    <w:p w14:paraId="E2000000">
      <w:pPr>
        <w:ind w:firstLine="567" w:left="0"/>
        <w:jc w:val="both"/>
        <w:rPr>
          <w:color w:val="000000"/>
          <w:sz w:val="28"/>
        </w:rPr>
      </w:pPr>
      <w:r>
        <w:rPr>
          <w:rStyle w:val="Style_1_ch"/>
          <w:color w:val="000000"/>
          <w:sz w:val="28"/>
        </w:rPr>
        <w:t>- паспорт муниципальной  (комплексной)  программы;</w:t>
      </w:r>
    </w:p>
    <w:p w14:paraId="E3000000">
      <w:pPr>
        <w:ind w:firstLine="567" w:left="0"/>
        <w:jc w:val="both"/>
        <w:rPr>
          <w:color w:val="000000"/>
          <w:sz w:val="28"/>
        </w:rPr>
      </w:pPr>
      <w:r>
        <w:rPr>
          <w:rStyle w:val="Style_1_ch"/>
          <w:color w:val="000000"/>
          <w:sz w:val="28"/>
        </w:rPr>
        <w:t>- паспорта комплексов  процессных мероприятий;</w:t>
      </w:r>
    </w:p>
    <w:p w14:paraId="E4000000">
      <w:pPr>
        <w:ind w:firstLine="567" w:left="0"/>
        <w:jc w:val="both"/>
        <w:rPr>
          <w:color w:val="000000"/>
          <w:sz w:val="28"/>
        </w:rPr>
      </w:pPr>
      <w:r>
        <w:rPr>
          <w:rStyle w:val="Style_1_ch"/>
          <w:color w:val="000000"/>
          <w:sz w:val="28"/>
        </w:rPr>
        <w:t xml:space="preserve">- </w:t>
      </w:r>
      <w:r>
        <w:rPr>
          <w:rStyle w:val="Style_1_ch"/>
          <w:color w:val="000000"/>
          <w:sz w:val="28"/>
        </w:rPr>
        <w:t xml:space="preserve">перечни инвестиционных проектов (объекты строительства, реконструкции, капитального ремонта, находящиеся в муниципальной собственности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(в случае если     муниципальной (комплексной) программой предусматривается реализация таких проектов);</w:t>
      </w:r>
    </w:p>
    <w:p w14:paraId="E5000000">
      <w:pPr>
        <w:pStyle w:val="Style_1"/>
        <w:ind w:firstLine="567" w:left="0"/>
        <w:jc w:val="both"/>
        <w:rPr>
          <w:color w:val="000000"/>
          <w:sz w:val="28"/>
        </w:rPr>
      </w:pPr>
      <w:r>
        <w:rPr>
          <w:rStyle w:val="Style_1_ch"/>
          <w:color w:val="000000"/>
          <w:sz w:val="28"/>
        </w:rPr>
        <w:t>- иные документы, необходимые для обеспечения реализации муниципальной  (комплексной) программы.</w:t>
      </w:r>
    </w:p>
    <w:p w14:paraId="E6000000">
      <w:pPr>
        <w:pStyle w:val="Style_1"/>
        <w:ind w:firstLine="567" w:left="0"/>
        <w:jc w:val="both"/>
        <w:rPr>
          <w:color w:val="000000"/>
          <w:sz w:val="28"/>
        </w:rPr>
      </w:pPr>
    </w:p>
    <w:p w14:paraId="E7000000">
      <w:pPr>
        <w:ind/>
        <w:jc w:val="center"/>
        <w:rPr>
          <w:b w:val="1"/>
          <w:color w:val="000000"/>
          <w:sz w:val="28"/>
        </w:rPr>
      </w:pPr>
      <w:r>
        <w:rPr>
          <w:rStyle w:val="Style_1_ch"/>
          <w:b w:val="1"/>
          <w:color w:val="000000"/>
          <w:sz w:val="28"/>
        </w:rPr>
        <w:t xml:space="preserve">4. Разработка  и внесение изменений </w:t>
      </w:r>
      <w:r>
        <w:rPr>
          <w:rStyle w:val="Style_1_ch"/>
          <w:b w:val="1"/>
          <w:color w:val="000000"/>
          <w:sz w:val="28"/>
        </w:rPr>
        <w:t>в муниципальную  (комплексную) программу</w:t>
      </w:r>
    </w:p>
    <w:p w14:paraId="E8000000">
      <w:pPr>
        <w:pStyle w:val="Style_1"/>
        <w:ind/>
        <w:jc w:val="both"/>
        <w:rPr>
          <w:color w:val="000000"/>
          <w:sz w:val="28"/>
        </w:rPr>
      </w:pPr>
    </w:p>
    <w:p w14:paraId="E9000000">
      <w:pPr>
        <w:ind w:firstLine="567" w:left="0"/>
        <w:jc w:val="both"/>
        <w:rPr>
          <w:color w:val="000000"/>
          <w:sz w:val="28"/>
        </w:rPr>
      </w:pPr>
      <w:r>
        <w:rPr>
          <w:rStyle w:val="Style_1_ch"/>
          <w:color w:val="000000"/>
          <w:sz w:val="28"/>
        </w:rPr>
        <w:t xml:space="preserve">4.1. Разработка муниципальных (комплексных) программ осуществляется на  основании перечня муниципальных программ, утверждаемого распоряжением Администрации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w:t>
      </w:r>
    </w:p>
    <w:p w14:paraId="EA000000">
      <w:pPr>
        <w:ind w:firstLine="567" w:left="0"/>
        <w:jc w:val="both"/>
        <w:rPr>
          <w:color w:val="000000"/>
          <w:sz w:val="28"/>
        </w:rPr>
      </w:pPr>
      <w:r>
        <w:rPr>
          <w:rStyle w:val="Style_1_ch"/>
          <w:color w:val="000000"/>
          <w:sz w:val="28"/>
        </w:rPr>
        <w:t xml:space="preserve">Перечень муниципальных программ формируется в соответствии с приоритетами социально-экономической политики, определенными  стратегией социально-экономического развития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с учетом региональных целей развития Ростовской области. При необходимости в указанный перечень допускается включение комплексных  программ.</w:t>
      </w:r>
    </w:p>
    <w:p w14:paraId="EB000000">
      <w:pPr>
        <w:ind w:firstLine="567" w:left="0"/>
        <w:jc w:val="both"/>
        <w:rPr>
          <w:color w:val="000000"/>
          <w:sz w:val="28"/>
        </w:rPr>
      </w:pPr>
      <w:r>
        <w:rPr>
          <w:rStyle w:val="Style_1_ch"/>
          <w:color w:val="000000"/>
          <w:sz w:val="28"/>
        </w:rPr>
        <w:t>4.2. В перечне муниципальных программ указываются: наименования каждой муниципальной (комплексной) программы, период ее реализации  и ответственный исполнитель.</w:t>
      </w:r>
    </w:p>
    <w:p w14:paraId="EC000000">
      <w:pPr>
        <w:ind w:firstLine="567" w:left="0"/>
        <w:jc w:val="both"/>
        <w:rPr>
          <w:color w:val="000000"/>
          <w:sz w:val="28"/>
        </w:rPr>
      </w:pPr>
      <w:r>
        <w:rPr>
          <w:rStyle w:val="Style_1_ch"/>
          <w:color w:val="000000"/>
          <w:sz w:val="28"/>
        </w:rPr>
        <w:t xml:space="preserve">4.3. Внесение изменений в перечень муниципальных программ </w:t>
      </w:r>
      <w:r>
        <w:rPr>
          <w:rStyle w:val="Style_1_ch"/>
          <w:color w:val="000000"/>
          <w:sz w:val="28"/>
        </w:rPr>
        <w:t xml:space="preserve">осуществляется ответственным  исполнителем муниципальной программы в месячный срок со дня принятия главой Администрации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решения о целесообразности разработки   муниципальной программы, но не позднее 1 августа текущего финансового  года.</w:t>
      </w:r>
    </w:p>
    <w:p w14:paraId="ED000000">
      <w:pPr>
        <w:ind w:firstLine="567" w:left="0"/>
        <w:jc w:val="both"/>
        <w:rPr>
          <w:color w:val="000000"/>
          <w:sz w:val="28"/>
        </w:rPr>
      </w:pPr>
      <w:r>
        <w:rPr>
          <w:rStyle w:val="Style_1_ch"/>
          <w:color w:val="000000"/>
          <w:sz w:val="28"/>
        </w:rPr>
        <w:t>4.4. На основании перечня муниципальных программ выделяются 2 этапа реализации муниципальных  программ:</w:t>
      </w:r>
    </w:p>
    <w:p w14:paraId="EE000000">
      <w:pPr>
        <w:ind w:firstLine="567" w:left="0"/>
        <w:jc w:val="both"/>
        <w:rPr>
          <w:color w:val="000000"/>
          <w:sz w:val="28"/>
        </w:rPr>
      </w:pPr>
      <w:r>
        <w:rPr>
          <w:rStyle w:val="Style_1_ch"/>
          <w:color w:val="000000"/>
          <w:sz w:val="28"/>
        </w:rPr>
        <w:t>-   первый этап реализации —   с начала реализации муниципальной программы в соответствии с перечнем муниципальных программ и до начала реализации  муниципальной  (комплексной) программы  в соответствии с настоящим Порядком;</w:t>
      </w:r>
    </w:p>
    <w:p w14:paraId="EF000000">
      <w:pPr>
        <w:ind w:firstLine="567" w:left="0"/>
        <w:jc w:val="both"/>
        <w:rPr>
          <w:color w:val="000000"/>
          <w:sz w:val="28"/>
        </w:rPr>
      </w:pPr>
      <w:r>
        <w:rPr>
          <w:rStyle w:val="Style_1_ch"/>
          <w:color w:val="000000"/>
          <w:sz w:val="28"/>
        </w:rPr>
        <w:t>-   второй этап реализации - с начала реализации муниципальной (комплексной) программы в соответствии  с настоящим Порядком.</w:t>
      </w:r>
    </w:p>
    <w:p w14:paraId="F0000000">
      <w:pPr>
        <w:ind w:firstLine="567" w:left="0"/>
        <w:jc w:val="both"/>
        <w:rPr>
          <w:color w:val="000000"/>
          <w:sz w:val="28"/>
        </w:rPr>
      </w:pPr>
      <w:r>
        <w:rPr>
          <w:rStyle w:val="Style_1_ch"/>
          <w:color w:val="000000"/>
          <w:sz w:val="28"/>
        </w:rPr>
        <w:t>4.5. Разработка проекта муниципальной программы производится ответственным исполнителе</w:t>
      </w:r>
      <w:r>
        <w:rPr>
          <w:rStyle w:val="Style_1_ch"/>
          <w:color w:val="000000"/>
          <w:sz w:val="28"/>
        </w:rPr>
        <w:t xml:space="preserve">м </w:t>
      </w:r>
      <w:r>
        <w:rPr>
          <w:rStyle w:val="Style_1_ch"/>
          <w:color w:val="000000"/>
          <w:sz w:val="28"/>
        </w:rPr>
        <w:t>с соисполнителями и участниками</w:t>
      </w:r>
      <w:r>
        <w:rPr>
          <w:rStyle w:val="Style_1_ch"/>
          <w:color w:val="000000"/>
          <w:sz w:val="28"/>
        </w:rPr>
        <w:t xml:space="preserve"> в с</w:t>
      </w:r>
      <w:r>
        <w:rPr>
          <w:rStyle w:val="Style_1_ch"/>
          <w:color w:val="000000"/>
          <w:sz w:val="28"/>
        </w:rPr>
        <w:t>оответствии с методическими  рекомендациями.</w:t>
      </w:r>
    </w:p>
    <w:p w14:paraId="F1000000">
      <w:pPr>
        <w:ind w:firstLine="567" w:left="0"/>
        <w:jc w:val="both"/>
        <w:rPr>
          <w:color w:val="000000"/>
          <w:sz w:val="28"/>
        </w:rPr>
      </w:pPr>
      <w:r>
        <w:rPr>
          <w:rStyle w:val="Style_1_ch"/>
          <w:color w:val="000000"/>
          <w:sz w:val="28"/>
        </w:rPr>
        <w:t xml:space="preserve">4.6. </w:t>
      </w:r>
      <w:r>
        <w:rPr>
          <w:rStyle w:val="Style_1_ch"/>
          <w:color w:val="000000"/>
          <w:sz w:val="28"/>
        </w:rPr>
        <w:t>Проект новой муниципальной (комплексной) программы подлежит одновременному размещению на официальном сайте Администрации К</w:t>
      </w:r>
      <w:r>
        <w:rPr>
          <w:rStyle w:val="Style_1_ch"/>
          <w:color w:val="000000"/>
          <w:sz w:val="28"/>
        </w:rPr>
        <w:t>агальницкого</w:t>
      </w:r>
      <w:r>
        <w:rPr>
          <w:rStyle w:val="Style_1_ch"/>
          <w:color w:val="000000"/>
          <w:sz w:val="28"/>
        </w:rPr>
        <w:t xml:space="preserve"> </w:t>
      </w:r>
      <w:r>
        <w:rPr>
          <w:rStyle w:val="Style_1_ch"/>
          <w:color w:val="000000"/>
          <w:sz w:val="28"/>
        </w:rPr>
        <w:t>сельского поселения</w:t>
      </w:r>
      <w:r>
        <w:rPr>
          <w:rStyle w:val="Style_1_ch"/>
          <w:color w:val="000000"/>
          <w:sz w:val="28"/>
        </w:rPr>
        <w:t xml:space="preserve"> в сети «Интернет» с указанием: ответственного исполнителя, наименования проекта новой муниципальной(комплексной) программы.</w:t>
      </w:r>
    </w:p>
    <w:p w14:paraId="F2000000">
      <w:pPr>
        <w:ind w:firstLine="567" w:left="0"/>
        <w:jc w:val="both"/>
        <w:rPr>
          <w:color w:val="000000"/>
          <w:sz w:val="28"/>
        </w:rPr>
      </w:pPr>
      <w:r>
        <w:rPr>
          <w:rStyle w:val="Style_1_ch"/>
          <w:color w:val="000000"/>
          <w:sz w:val="28"/>
        </w:rPr>
        <w:t>4.7. Ответственный исполнитель муниципальной (комплексной) программы в течении 10 дней обеспечивает государственную регистрацию новой муниципальной (комплексной) программы, а также изменений в ранее утвержденную муниципальную (комплексную) программу в федеральном государственном реестре документов стратегического планирования на портье ГАС «Управление» в соответствии с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утвержденными Правительством Российской Федерации.</w:t>
      </w:r>
    </w:p>
    <w:p w14:paraId="F3000000">
      <w:pPr>
        <w:pStyle w:val="Style_1"/>
        <w:ind w:firstLine="567" w:left="0"/>
        <w:jc w:val="both"/>
        <w:rPr>
          <w:color w:val="000000"/>
          <w:sz w:val="28"/>
        </w:rPr>
      </w:pPr>
    </w:p>
    <w:p w14:paraId="F4000000">
      <w:pPr>
        <w:pStyle w:val="Style_2"/>
        <w:ind/>
        <w:jc w:val="center"/>
        <w:rPr>
          <w:b w:val="1"/>
          <w:color w:val="000000"/>
          <w:sz w:val="28"/>
        </w:rPr>
      </w:pPr>
      <w:r>
        <w:rPr>
          <w:rStyle w:val="Style_1_ch"/>
          <w:b w:val="1"/>
          <w:color w:val="000000"/>
          <w:sz w:val="28"/>
        </w:rPr>
        <w:t>5. Финансовое  обеспечение муниципальных  (комплексных) программ</w:t>
      </w:r>
    </w:p>
    <w:p w14:paraId="F5000000">
      <w:pPr>
        <w:pStyle w:val="Style_1"/>
        <w:ind/>
        <w:jc w:val="both"/>
        <w:rPr>
          <w:color w:val="000000"/>
          <w:sz w:val="28"/>
        </w:rPr>
      </w:pPr>
    </w:p>
    <w:p w14:paraId="F6000000">
      <w:pPr>
        <w:ind w:firstLine="567" w:left="0"/>
        <w:jc w:val="both"/>
        <w:rPr>
          <w:color w:val="000000"/>
          <w:sz w:val="28"/>
        </w:rPr>
      </w:pPr>
      <w:r>
        <w:rPr>
          <w:rStyle w:val="Style_1_ch"/>
          <w:color w:val="000000"/>
          <w:sz w:val="28"/>
        </w:rPr>
        <w:t>5.1. Финансовое обеспечение реализации муниципальных (комплексных) программ осуществляется за счет:</w:t>
      </w:r>
    </w:p>
    <w:p w14:paraId="F7000000">
      <w:pPr>
        <w:ind w:firstLine="567" w:left="0"/>
        <w:jc w:val="both"/>
        <w:rPr>
          <w:color w:val="000000"/>
          <w:sz w:val="28"/>
        </w:rPr>
      </w:pPr>
      <w:r>
        <w:rPr>
          <w:rStyle w:val="Style_1_ch"/>
          <w:color w:val="000000"/>
          <w:sz w:val="28"/>
        </w:rPr>
        <w:t xml:space="preserve">- бюджетных ассигнований </w:t>
      </w:r>
      <w:r>
        <w:rPr>
          <w:rStyle w:val="Style_1_ch"/>
          <w:color w:val="000000"/>
          <w:sz w:val="28"/>
        </w:rPr>
        <w:t>бюджета Азовского района,</w:t>
      </w:r>
      <w:r>
        <w:rPr>
          <w:rStyle w:val="Style_1_ch"/>
          <w:color w:val="000000"/>
          <w:sz w:val="28"/>
        </w:rPr>
        <w:t xml:space="preserve"> областного бюджета, включающих в  том числе межбюджетные трансферты, предоставляемые из федерального бюджета;</w:t>
      </w:r>
    </w:p>
    <w:p w14:paraId="F8000000">
      <w:pPr>
        <w:ind w:firstLine="567" w:left="0"/>
        <w:jc w:val="both"/>
        <w:rPr>
          <w:color w:val="000000"/>
          <w:sz w:val="28"/>
        </w:rPr>
      </w:pPr>
      <w:r>
        <w:rPr>
          <w:color w:val="000000"/>
          <w:sz w:val="28"/>
        </w:rPr>
        <w:t xml:space="preserve">- </w:t>
      </w:r>
      <w:r>
        <w:rPr>
          <w:rStyle w:val="Style_1_ch"/>
          <w:color w:val="000000"/>
          <w:sz w:val="28"/>
        </w:rPr>
        <w:t xml:space="preserve">средств бюджета </w:t>
      </w:r>
      <w:r>
        <w:rPr>
          <w:rStyle w:val="Style_1_ch"/>
          <w:color w:val="000000"/>
          <w:sz w:val="28"/>
        </w:rPr>
        <w:t>К</w:t>
      </w:r>
      <w:r>
        <w:rPr>
          <w:rStyle w:val="Style_1_ch"/>
          <w:color w:val="000000"/>
          <w:sz w:val="28"/>
        </w:rPr>
        <w:t>агальницкого сельского поселения</w:t>
      </w:r>
    </w:p>
    <w:p w14:paraId="F9000000">
      <w:pPr>
        <w:ind w:firstLine="567" w:left="0"/>
        <w:jc w:val="both"/>
        <w:rPr>
          <w:color w:val="000000"/>
          <w:sz w:val="28"/>
        </w:rPr>
      </w:pPr>
      <w:r>
        <w:rPr>
          <w:rStyle w:val="Style_1_ch"/>
          <w:color w:val="000000"/>
          <w:sz w:val="28"/>
        </w:rPr>
        <w:t>- внебюджетных источников.</w:t>
      </w:r>
    </w:p>
    <w:p w14:paraId="FA000000">
      <w:pPr>
        <w:ind w:firstLine="567" w:left="0"/>
        <w:jc w:val="both"/>
        <w:rPr>
          <w:color w:val="000000"/>
          <w:sz w:val="28"/>
        </w:rPr>
      </w:pPr>
      <w:r>
        <w:rPr>
          <w:rStyle w:val="Style_1_ch"/>
          <w:color w:val="000000"/>
          <w:sz w:val="28"/>
        </w:rPr>
        <w:t xml:space="preserve">5.2. Распределение бюджетных ассигнований на реализацию муниципальных (комплексных) программ утверждается решением  Собрания  депутатов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о  бюджете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на очередной финансовый год и плановый период.</w:t>
      </w:r>
    </w:p>
    <w:p w14:paraId="FB000000">
      <w:pPr>
        <w:ind w:firstLine="567" w:left="0"/>
        <w:jc w:val="both"/>
        <w:rPr>
          <w:color w:val="000000"/>
          <w:sz w:val="28"/>
        </w:rPr>
      </w:pPr>
      <w:r>
        <w:rPr>
          <w:rStyle w:val="Style_1_ch"/>
          <w:color w:val="000000"/>
          <w:sz w:val="28"/>
        </w:rPr>
        <w:t>5.3. Параметры финансового обеспечения в паспорте муниципальной (комплексной) программы приводятся в разрезе источников  финансирования, определенных  пунктом 5.1 настоящего раздела, по годам реализации в целом, а также с детализацией по ее структурным  элементам.</w:t>
      </w:r>
    </w:p>
    <w:p w14:paraId="FC000000">
      <w:pPr>
        <w:ind w:firstLine="567" w:left="0"/>
        <w:jc w:val="both"/>
        <w:rPr>
          <w:color w:val="000000"/>
          <w:sz w:val="28"/>
        </w:rPr>
      </w:pPr>
      <w:r>
        <w:rPr>
          <w:rStyle w:val="Style_1_ch"/>
          <w:color w:val="000000"/>
          <w:sz w:val="28"/>
        </w:rPr>
        <w:t>Параметры финансового обеспечения в паспорте  структурного элемента муниципальной (комплексной) программы приводятся в  разрезе источников финансирования, определенных  пунктом 5.1 настоящего раздела,  по годам реализации в целом по такому структурному элементу, а также с детализацией по его мероприятиям (результатам).</w:t>
      </w:r>
    </w:p>
    <w:p w14:paraId="FD000000">
      <w:pPr>
        <w:ind w:firstLine="567" w:left="0"/>
        <w:jc w:val="both"/>
        <w:rPr>
          <w:color w:val="000000"/>
          <w:sz w:val="28"/>
        </w:rPr>
      </w:pPr>
      <w:r>
        <w:rPr>
          <w:rStyle w:val="Style_1_ch"/>
          <w:color w:val="000000"/>
          <w:sz w:val="28"/>
        </w:rPr>
        <w:t>В случае реализации отдельных структурных элементов муниципальной (комплексной) программы за счет внебюджетных источников  финансирования указанный объем ассигнований должен иметь  документальное подтверждение участников муниципальной (комплексной)    программы, обеспечивающих дополнительные источники финансирования.</w:t>
      </w:r>
    </w:p>
    <w:p w14:paraId="FE000000">
      <w:pPr>
        <w:ind w:firstLine="567" w:left="0"/>
        <w:jc w:val="both"/>
        <w:rPr>
          <w:color w:val="000000"/>
          <w:sz w:val="28"/>
        </w:rPr>
      </w:pPr>
      <w:r>
        <w:rPr>
          <w:rStyle w:val="Style_1_ch"/>
          <w:color w:val="000000"/>
          <w:sz w:val="28"/>
        </w:rPr>
        <w:t xml:space="preserve">5.4. Муниципальные  (комплексные) программы, предлагаемые к реализации, начиная с очередного финансового года, подлежат утверждению Администрацией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не позднее 01 ноября     текущего финансового  года.</w:t>
      </w:r>
    </w:p>
    <w:p w14:paraId="FF000000">
      <w:pPr>
        <w:pStyle w:val="Style_1"/>
        <w:ind w:firstLine="567" w:left="0"/>
        <w:jc w:val="both"/>
        <w:rPr>
          <w:color w:val="000000"/>
          <w:sz w:val="28"/>
        </w:rPr>
      </w:pPr>
      <w:r>
        <w:rPr>
          <w:rStyle w:val="Style_1_ch"/>
          <w:color w:val="000000"/>
          <w:sz w:val="28"/>
        </w:rPr>
        <w:t xml:space="preserve">5.5. Муниципальные  (комплексные)  программы  подлежат  приведению  в соответствие с решением Собрания депутатов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о бюджете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на очередной   финансовый год и на плановый период в сроки, установленные Бюджетным кодексом Российской Федерации.</w:t>
      </w:r>
    </w:p>
    <w:p w14:paraId="00010000">
      <w:pPr>
        <w:pStyle w:val="Style_1"/>
        <w:ind w:firstLine="567" w:left="0"/>
        <w:jc w:val="both"/>
        <w:rPr>
          <w:color w:val="000000"/>
          <w:sz w:val="28"/>
        </w:rPr>
      </w:pPr>
      <w:r>
        <w:rPr>
          <w:rStyle w:val="Style_1_ch"/>
          <w:color w:val="000000"/>
          <w:sz w:val="28"/>
        </w:rPr>
        <w:t xml:space="preserve">5.6. Ответственные исполнители муниципальных (комплексных) программ в  месячный   срок  со  дня  вступления в силу решения Собрания  депутатов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о внесении изменений в  решение Собрания депутатов </w:t>
      </w:r>
      <w:r>
        <w:rPr>
          <w:rStyle w:val="Style_1_ch"/>
          <w:color w:val="000000"/>
          <w:sz w:val="28"/>
        </w:rPr>
        <w:t>К</w:t>
      </w:r>
      <w:r>
        <w:rPr>
          <w:rStyle w:val="Style_1_ch"/>
          <w:color w:val="000000"/>
          <w:sz w:val="28"/>
        </w:rPr>
        <w:t xml:space="preserve">агальницкого сельского поселения </w:t>
      </w:r>
      <w:r>
        <w:rPr>
          <w:rStyle w:val="Style_1_ch"/>
          <w:color w:val="000000"/>
          <w:sz w:val="28"/>
        </w:rPr>
        <w:t xml:space="preserve">о бюджете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на текущий финансовый и плановый период подготавливают проекты постановлений Администрации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о внесении соответствующих изменений в муниципальные  программы в  соответствии с Регламентом Администрации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при этом муниципальные     (комплексные) программы должны быть приведены в соответствие с решением Собрания  депутатов </w:t>
      </w:r>
      <w:r>
        <w:rPr>
          <w:rStyle w:val="Style_1_ch"/>
          <w:color w:val="000000"/>
          <w:sz w:val="28"/>
        </w:rPr>
        <w:t>К</w:t>
      </w:r>
      <w:r>
        <w:rPr>
          <w:rStyle w:val="Style_1_ch"/>
          <w:color w:val="000000"/>
          <w:sz w:val="28"/>
        </w:rPr>
        <w:t xml:space="preserve">агальницкого сельского поселения </w:t>
      </w:r>
      <w:r>
        <w:rPr>
          <w:rStyle w:val="Style_1_ch"/>
          <w:color w:val="000000"/>
          <w:sz w:val="28"/>
        </w:rPr>
        <w:t xml:space="preserve">о внесении изменений в бюджет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xml:space="preserve"> на   текущий финансовый год и плановый период, а также с учетом доведенных  уведомлений об изменении сводной бюджетной росписи бюджета </w:t>
      </w:r>
      <w:r>
        <w:rPr>
          <w:rStyle w:val="Style_1_ch"/>
          <w:color w:val="000000"/>
          <w:sz w:val="28"/>
        </w:rPr>
        <w:t>К</w:t>
      </w:r>
      <w:r>
        <w:rPr>
          <w:rStyle w:val="Style_1_ch"/>
          <w:color w:val="000000"/>
          <w:sz w:val="28"/>
        </w:rPr>
        <w:t>агальницкого сельского поселения</w:t>
      </w:r>
      <w:r>
        <w:rPr>
          <w:rStyle w:val="Style_1_ch"/>
          <w:color w:val="000000"/>
          <w:sz w:val="28"/>
        </w:rPr>
        <w:t>, в срок не позднее  31 декабря текущего года.</w:t>
      </w:r>
    </w:p>
    <w:p w14:paraId="01010000">
      <w:pPr>
        <w:pStyle w:val="Style_1"/>
        <w:ind w:firstLine="567" w:left="0"/>
        <w:jc w:val="both"/>
        <w:rPr>
          <w:color w:val="000000"/>
          <w:sz w:val="28"/>
        </w:rPr>
      </w:pPr>
      <w:r>
        <w:rPr>
          <w:rStyle w:val="Style_1_ch"/>
          <w:color w:val="000000"/>
          <w:sz w:val="28"/>
        </w:rPr>
        <w:t xml:space="preserve">5.7. Годовой отчет содержит: </w:t>
      </w:r>
    </w:p>
    <w:p w14:paraId="02010000">
      <w:pPr>
        <w:pStyle w:val="Style_1"/>
        <w:ind w:firstLine="567" w:left="0"/>
        <w:jc w:val="both"/>
        <w:rPr>
          <w:color w:val="000000"/>
          <w:sz w:val="28"/>
        </w:rPr>
      </w:pPr>
      <w:r>
        <w:rPr>
          <w:rStyle w:val="Style_1_ch"/>
          <w:color w:val="000000"/>
          <w:sz w:val="28"/>
        </w:rPr>
        <w:t xml:space="preserve">конкретные результаты, достигнутые за отчетный период; </w:t>
      </w:r>
    </w:p>
    <w:p w14:paraId="03010000">
      <w:pPr>
        <w:pStyle w:val="Style_1"/>
        <w:ind w:firstLine="567" w:left="0"/>
        <w:jc w:val="both"/>
        <w:rPr>
          <w:color w:val="000000"/>
          <w:sz w:val="28"/>
        </w:rPr>
      </w:pPr>
      <w:r>
        <w:rPr>
          <w:rStyle w:val="Style_1_ch"/>
          <w:color w:val="000000"/>
          <w:sz w:val="28"/>
        </w:rPr>
        <w:t xml:space="preserve">перечень мероприятий, выполненных и не выполненных (с указанием причин) в установленные сроки; </w:t>
      </w:r>
    </w:p>
    <w:p w14:paraId="04010000">
      <w:pPr>
        <w:pStyle w:val="Style_1"/>
        <w:ind w:firstLine="567" w:left="0"/>
        <w:jc w:val="both"/>
        <w:rPr>
          <w:color w:val="000000"/>
          <w:sz w:val="28"/>
        </w:rPr>
      </w:pPr>
      <w:r>
        <w:rPr>
          <w:rStyle w:val="Style_1_ch"/>
          <w:color w:val="000000"/>
          <w:sz w:val="28"/>
        </w:rPr>
        <w:t xml:space="preserve">анализ факторов, повлиявших на ход реализации </w:t>
      </w:r>
      <w:r>
        <w:rPr>
          <w:rStyle w:val="Style_1_ch"/>
          <w:color w:val="000000"/>
          <w:sz w:val="28"/>
        </w:rPr>
        <w:t xml:space="preserve">муниципальной </w:t>
      </w:r>
      <w:r>
        <w:rPr>
          <w:rStyle w:val="Style_1_ch"/>
          <w:color w:val="000000"/>
          <w:sz w:val="28"/>
        </w:rPr>
        <w:t xml:space="preserve"> (комплексной) </w:t>
      </w:r>
      <w:r>
        <w:rPr>
          <w:rStyle w:val="Style_1_ch"/>
          <w:color w:val="000000"/>
          <w:sz w:val="28"/>
        </w:rPr>
        <w:t xml:space="preserve">программы; </w:t>
      </w:r>
    </w:p>
    <w:p w14:paraId="05010000">
      <w:pPr>
        <w:pStyle w:val="Style_1"/>
        <w:ind w:firstLine="567" w:left="0"/>
        <w:jc w:val="both"/>
        <w:rPr>
          <w:color w:val="000000"/>
          <w:sz w:val="28"/>
        </w:rPr>
      </w:pPr>
      <w:r>
        <w:rPr>
          <w:rStyle w:val="Style_1_ch"/>
          <w:color w:val="000000"/>
          <w:sz w:val="28"/>
        </w:rPr>
        <w:t xml:space="preserve">данные об использовании бюджетных ассигнований и внебюджетных средств на выполнение мероприятий; </w:t>
      </w:r>
    </w:p>
    <w:p w14:paraId="06010000">
      <w:pPr>
        <w:pStyle w:val="Style_1"/>
        <w:ind w:firstLine="567" w:left="0"/>
        <w:jc w:val="both"/>
        <w:rPr>
          <w:color w:val="000000"/>
          <w:sz w:val="28"/>
        </w:rPr>
      </w:pPr>
      <w:r>
        <w:rPr>
          <w:rStyle w:val="Style_1_ch"/>
          <w:color w:val="000000"/>
          <w:sz w:val="28"/>
        </w:rPr>
        <w:t xml:space="preserve">сведения о достижении значений показателей (индикаторов) </w:t>
      </w:r>
      <w:r>
        <w:rPr>
          <w:rStyle w:val="Style_1_ch"/>
          <w:color w:val="000000"/>
          <w:sz w:val="28"/>
        </w:rPr>
        <w:t xml:space="preserve">муниципальной </w:t>
      </w:r>
      <w:r>
        <w:rPr>
          <w:rStyle w:val="Style_1_ch"/>
          <w:color w:val="000000"/>
          <w:sz w:val="28"/>
        </w:rPr>
        <w:t xml:space="preserve"> (комплексной) </w:t>
      </w:r>
      <w:r>
        <w:rPr>
          <w:rStyle w:val="Style_1_ch"/>
          <w:color w:val="000000"/>
          <w:sz w:val="28"/>
        </w:rPr>
        <w:t xml:space="preserve">программы; </w:t>
      </w:r>
    </w:p>
    <w:p w14:paraId="07010000">
      <w:pPr>
        <w:pStyle w:val="Style_1"/>
        <w:ind w:firstLine="567" w:left="0"/>
        <w:jc w:val="both"/>
        <w:rPr>
          <w:color w:val="000000"/>
          <w:sz w:val="28"/>
        </w:rPr>
      </w:pPr>
      <w:r>
        <w:rPr>
          <w:rStyle w:val="Style_1_ch"/>
          <w:color w:val="000000"/>
          <w:sz w:val="28"/>
        </w:rPr>
        <w:t xml:space="preserve">информацию о внесенных ответственным исполнителем изменениях в </w:t>
      </w:r>
      <w:r>
        <w:rPr>
          <w:rStyle w:val="Style_1_ch"/>
          <w:color w:val="000000"/>
          <w:sz w:val="28"/>
        </w:rPr>
        <w:t xml:space="preserve">муниципальную </w:t>
      </w:r>
      <w:r>
        <w:rPr>
          <w:rStyle w:val="Style_1_ch"/>
          <w:color w:val="000000"/>
          <w:sz w:val="28"/>
        </w:rPr>
        <w:t xml:space="preserve"> (комплексную) </w:t>
      </w:r>
      <w:r>
        <w:rPr>
          <w:rStyle w:val="Style_1_ch"/>
          <w:color w:val="000000"/>
          <w:sz w:val="28"/>
        </w:rPr>
        <w:t xml:space="preserve">программу; </w:t>
      </w:r>
    </w:p>
    <w:p w14:paraId="08010000">
      <w:pPr>
        <w:pStyle w:val="Style_1"/>
        <w:ind w:firstLine="567" w:left="0"/>
        <w:jc w:val="both"/>
        <w:rPr>
          <w:color w:val="000000"/>
          <w:sz w:val="28"/>
        </w:rPr>
      </w:pPr>
      <w:r>
        <w:rPr>
          <w:rStyle w:val="Style_1_ch"/>
          <w:color w:val="000000"/>
          <w:sz w:val="28"/>
        </w:rPr>
        <w:t xml:space="preserve">информацию о результатах оценки бюджетной эффективности </w:t>
      </w:r>
      <w:r>
        <w:rPr>
          <w:rStyle w:val="Style_1_ch"/>
          <w:color w:val="000000"/>
          <w:sz w:val="28"/>
        </w:rPr>
        <w:t xml:space="preserve">муниципальной </w:t>
      </w:r>
      <w:r>
        <w:rPr>
          <w:rStyle w:val="Style_1_ch"/>
          <w:color w:val="000000"/>
          <w:sz w:val="28"/>
        </w:rPr>
        <w:t xml:space="preserve"> (комплексной) </w:t>
      </w:r>
      <w:r>
        <w:rPr>
          <w:rStyle w:val="Style_1_ch"/>
          <w:color w:val="000000"/>
          <w:sz w:val="28"/>
        </w:rPr>
        <w:t xml:space="preserve">программы; </w:t>
      </w:r>
    </w:p>
    <w:p w14:paraId="09010000">
      <w:pPr>
        <w:pStyle w:val="Style_1"/>
        <w:ind w:firstLine="567" w:left="0"/>
        <w:jc w:val="both"/>
        <w:rPr>
          <w:color w:val="000000"/>
          <w:sz w:val="28"/>
        </w:rPr>
      </w:pPr>
      <w:r>
        <w:rPr>
          <w:rStyle w:val="Style_1_ch"/>
          <w:color w:val="000000"/>
          <w:sz w:val="28"/>
        </w:rPr>
        <w:t xml:space="preserve">предложения по дальнейшей реализации </w:t>
      </w:r>
      <w:r>
        <w:rPr>
          <w:rStyle w:val="Style_1_ch"/>
          <w:color w:val="000000"/>
          <w:sz w:val="28"/>
        </w:rPr>
        <w:t xml:space="preserve">муниципальной </w:t>
      </w:r>
      <w:r>
        <w:rPr>
          <w:rStyle w:val="Style_1_ch"/>
          <w:color w:val="000000"/>
          <w:sz w:val="28"/>
        </w:rPr>
        <w:t xml:space="preserve"> (комплексной)</w:t>
      </w:r>
      <w:r>
        <w:rPr>
          <w:rStyle w:val="Style_1_ch"/>
          <w:color w:val="000000"/>
          <w:sz w:val="28"/>
        </w:rPr>
        <w:t xml:space="preserve"> </w:t>
      </w:r>
      <w:r>
        <w:rPr>
          <w:rStyle w:val="Style_1_ch"/>
          <w:color w:val="000000"/>
          <w:sz w:val="28"/>
        </w:rPr>
        <w:t xml:space="preserve">программы (в том числе по оптимизации бюджетных расходов на реализацию основных мероприятий </w:t>
      </w:r>
      <w:r>
        <w:rPr>
          <w:rStyle w:val="Style_1_ch"/>
          <w:color w:val="000000"/>
          <w:sz w:val="28"/>
        </w:rPr>
        <w:t xml:space="preserve">муниципальной </w:t>
      </w:r>
      <w:r>
        <w:rPr>
          <w:rStyle w:val="Style_1_ch"/>
          <w:color w:val="000000"/>
          <w:sz w:val="28"/>
        </w:rPr>
        <w:t xml:space="preserve"> (комплексной) </w:t>
      </w:r>
      <w:r>
        <w:rPr>
          <w:rStyle w:val="Style_1_ch"/>
          <w:color w:val="000000"/>
          <w:sz w:val="28"/>
        </w:rPr>
        <w:t xml:space="preserve">программы и корректировке целевых показателей реализации программы на текущий финансовый год и плановый период); </w:t>
      </w:r>
    </w:p>
    <w:p w14:paraId="0A010000">
      <w:pPr>
        <w:pStyle w:val="Style_1"/>
        <w:ind w:firstLine="567" w:left="0"/>
        <w:jc w:val="both"/>
        <w:rPr>
          <w:color w:val="000000"/>
          <w:sz w:val="28"/>
        </w:rPr>
      </w:pPr>
      <w:r>
        <w:rPr>
          <w:rStyle w:val="Style_1_ch"/>
          <w:color w:val="000000"/>
          <w:sz w:val="28"/>
        </w:rPr>
        <w:t xml:space="preserve">иную информацию в соответствии с методическими указаниями. </w:t>
      </w:r>
    </w:p>
    <w:p w14:paraId="0B010000">
      <w:pPr>
        <w:pStyle w:val="Style_1"/>
        <w:ind w:firstLine="567" w:left="0"/>
        <w:jc w:val="both"/>
        <w:rPr>
          <w:color w:val="000000"/>
          <w:sz w:val="28"/>
        </w:rPr>
      </w:pPr>
      <w:r>
        <w:rPr>
          <w:rStyle w:val="Style_1_ch"/>
          <w:color w:val="000000"/>
          <w:sz w:val="28"/>
        </w:rPr>
        <w:t xml:space="preserve">5.8. Оценка эффективности реализации </w:t>
      </w:r>
      <w:r>
        <w:rPr>
          <w:rStyle w:val="Style_1_ch"/>
          <w:color w:val="000000"/>
          <w:sz w:val="28"/>
        </w:rPr>
        <w:t xml:space="preserve">муниципальной </w:t>
      </w:r>
      <w:r>
        <w:rPr>
          <w:rStyle w:val="Style_1_ch"/>
          <w:color w:val="000000"/>
          <w:sz w:val="28"/>
        </w:rPr>
        <w:t xml:space="preserve"> (комплексной)</w:t>
      </w:r>
      <w:r>
        <w:rPr>
          <w:rStyle w:val="Style_1_ch"/>
          <w:color w:val="000000"/>
          <w:sz w:val="28"/>
        </w:rPr>
        <w:t xml:space="preserve"> </w:t>
      </w:r>
      <w:r>
        <w:rPr>
          <w:rStyle w:val="Style_1_ch"/>
          <w:color w:val="000000"/>
          <w:sz w:val="28"/>
        </w:rPr>
        <w:t xml:space="preserve">программы проводится ответственным исполнителем в составе годового отчета в </w:t>
      </w:r>
      <w:r>
        <w:rPr>
          <w:rStyle w:val="Style_1_ch"/>
          <w:color w:val="000000"/>
          <w:sz w:val="28"/>
        </w:rPr>
        <w:t xml:space="preserve">соответствии с </w:t>
      </w:r>
      <w:r>
        <w:rPr>
          <w:rStyle w:val="Style_1_ch"/>
          <w:color w:val="000000"/>
          <w:sz w:val="28"/>
        </w:rPr>
        <w:t>приложением</w:t>
      </w:r>
      <w:r>
        <w:rPr>
          <w:rStyle w:val="Style_1_ch"/>
          <w:color w:val="000000"/>
          <w:sz w:val="28"/>
        </w:rPr>
        <w:t xml:space="preserve"> № 2</w:t>
      </w:r>
      <w:r>
        <w:rPr>
          <w:rStyle w:val="Style_1_ch"/>
          <w:color w:val="000000"/>
          <w:sz w:val="28"/>
        </w:rPr>
        <w:t xml:space="preserve">. </w:t>
      </w:r>
    </w:p>
    <w:p w14:paraId="0C010000">
      <w:pPr>
        <w:pStyle w:val="Style_1"/>
        <w:ind w:firstLine="567" w:left="0"/>
        <w:jc w:val="both"/>
        <w:rPr>
          <w:color w:val="000000"/>
          <w:sz w:val="28"/>
        </w:rPr>
      </w:pPr>
      <w:r>
        <w:rPr>
          <w:rStyle w:val="Style_1_ch"/>
          <w:color w:val="000000"/>
          <w:sz w:val="28"/>
        </w:rPr>
        <w:t xml:space="preserve">5.9. По результатам оценки эффективности </w:t>
      </w:r>
      <w:r>
        <w:rPr>
          <w:rStyle w:val="Style_1_ch"/>
          <w:color w:val="000000"/>
          <w:sz w:val="28"/>
        </w:rPr>
        <w:t xml:space="preserve">муниципальной </w:t>
      </w:r>
      <w:r>
        <w:rPr>
          <w:rStyle w:val="Style_1_ch"/>
          <w:color w:val="000000"/>
          <w:sz w:val="28"/>
        </w:rPr>
        <w:t xml:space="preserve"> (комплексной) </w:t>
      </w:r>
      <w:r>
        <w:rPr>
          <w:rStyle w:val="Style_1_ch"/>
          <w:color w:val="000000"/>
          <w:sz w:val="28"/>
        </w:rPr>
        <w:t>программы А</w:t>
      </w:r>
      <w:r>
        <w:rPr>
          <w:rStyle w:val="Style_1_ch"/>
          <w:color w:val="000000"/>
          <w:sz w:val="28"/>
        </w:rPr>
        <w:t xml:space="preserve">дминистрацией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w:t>
      </w:r>
      <w:r>
        <w:rPr>
          <w:rStyle w:val="Style_1_ch"/>
          <w:color w:val="000000"/>
          <w:sz w:val="28"/>
        </w:rPr>
        <w:t xml:space="preserve">может быть принято решение о необходимости прекращения или об изменении, начиная с очередного финансового года, ранее утвержденной </w:t>
      </w:r>
      <w:r>
        <w:rPr>
          <w:rStyle w:val="Style_1_ch"/>
          <w:color w:val="000000"/>
          <w:sz w:val="28"/>
        </w:rPr>
        <w:t xml:space="preserve">муниципальной </w:t>
      </w:r>
      <w:r>
        <w:rPr>
          <w:rStyle w:val="Style_1_ch"/>
          <w:color w:val="000000"/>
          <w:sz w:val="28"/>
        </w:rPr>
        <w:t xml:space="preserve"> (комплексной)</w:t>
      </w:r>
      <w:r>
        <w:rPr>
          <w:rStyle w:val="Style_1_ch"/>
          <w:color w:val="000000"/>
          <w:sz w:val="28"/>
        </w:rPr>
        <w:t xml:space="preserve"> </w:t>
      </w:r>
      <w:r>
        <w:rPr>
          <w:rStyle w:val="Style_1_ch"/>
          <w:color w:val="000000"/>
          <w:sz w:val="28"/>
        </w:rPr>
        <w:t xml:space="preserve">программы, в том числе необходимости изменения объема бюджетных ассигнований на финансовое обеспечение реализации </w:t>
      </w:r>
      <w:r>
        <w:rPr>
          <w:rStyle w:val="Style_1_ch"/>
          <w:color w:val="000000"/>
          <w:sz w:val="28"/>
        </w:rPr>
        <w:t xml:space="preserve">муниципальной </w:t>
      </w:r>
      <w:r>
        <w:rPr>
          <w:rStyle w:val="Style_1_ch"/>
          <w:color w:val="000000"/>
          <w:sz w:val="28"/>
        </w:rPr>
        <w:t xml:space="preserve">программы. </w:t>
      </w:r>
    </w:p>
    <w:p w14:paraId="0D010000">
      <w:pPr>
        <w:pStyle w:val="Style_1"/>
        <w:ind w:firstLine="567" w:left="0"/>
        <w:jc w:val="both"/>
        <w:rPr>
          <w:color w:val="000000"/>
          <w:sz w:val="28"/>
        </w:rPr>
      </w:pPr>
      <w:r>
        <w:rPr>
          <w:rStyle w:val="Style_1_ch"/>
          <w:color w:val="000000"/>
          <w:sz w:val="28"/>
        </w:rPr>
        <w:t xml:space="preserve">5.10. В случае принятия решения о необходимости прекращения или об изменении, начиная с очередного финансового года, ранее утвержденной </w:t>
      </w:r>
      <w:r>
        <w:rPr>
          <w:rStyle w:val="Style_1_ch"/>
          <w:color w:val="000000"/>
          <w:sz w:val="28"/>
        </w:rPr>
        <w:t xml:space="preserve">муниципальной </w:t>
      </w:r>
      <w:r>
        <w:rPr>
          <w:rStyle w:val="Style_1_ch"/>
          <w:color w:val="000000"/>
          <w:sz w:val="28"/>
        </w:rPr>
        <w:t xml:space="preserve"> (комплексной)</w:t>
      </w:r>
      <w:r>
        <w:rPr>
          <w:rStyle w:val="Style_1_ch"/>
          <w:color w:val="000000"/>
          <w:sz w:val="28"/>
        </w:rPr>
        <w:t xml:space="preserve"> </w:t>
      </w:r>
      <w:r>
        <w:rPr>
          <w:rStyle w:val="Style_1_ch"/>
          <w:color w:val="000000"/>
          <w:sz w:val="28"/>
        </w:rPr>
        <w:t xml:space="preserve">программы, в том числе необходимости изменения объема бюджетных ассигнований на финансовое обеспечение реализации </w:t>
      </w:r>
      <w:r>
        <w:rPr>
          <w:rStyle w:val="Style_1_ch"/>
          <w:color w:val="000000"/>
          <w:sz w:val="28"/>
        </w:rPr>
        <w:t>муниципальной</w:t>
      </w:r>
      <w:r>
        <w:rPr>
          <w:rStyle w:val="Style_1_ch"/>
          <w:color w:val="000000"/>
          <w:sz w:val="28"/>
        </w:rPr>
        <w:t xml:space="preserve"> (комплексной)</w:t>
      </w:r>
      <w:r>
        <w:rPr>
          <w:rStyle w:val="Style_1_ch"/>
          <w:color w:val="000000"/>
          <w:sz w:val="28"/>
        </w:rPr>
        <w:t xml:space="preserve"> </w:t>
      </w:r>
      <w:r>
        <w:rPr>
          <w:rStyle w:val="Style_1_ch"/>
          <w:color w:val="000000"/>
          <w:sz w:val="28"/>
        </w:rPr>
        <w:t xml:space="preserve">программы, ответственный исполнитель </w:t>
      </w:r>
      <w:r>
        <w:rPr>
          <w:rStyle w:val="Style_1_ch"/>
          <w:color w:val="000000"/>
          <w:sz w:val="28"/>
        </w:rPr>
        <w:t xml:space="preserve">муниципальной </w:t>
      </w:r>
      <w:r>
        <w:rPr>
          <w:rStyle w:val="Style_1_ch"/>
          <w:color w:val="000000"/>
          <w:sz w:val="28"/>
        </w:rPr>
        <w:t xml:space="preserve"> (комплексной)</w:t>
      </w:r>
      <w:r>
        <w:rPr>
          <w:rStyle w:val="Style_1_ch"/>
          <w:color w:val="000000"/>
          <w:sz w:val="28"/>
        </w:rPr>
        <w:t xml:space="preserve"> </w:t>
      </w:r>
      <w:r>
        <w:rPr>
          <w:rStyle w:val="Style_1_ch"/>
          <w:color w:val="000000"/>
          <w:sz w:val="28"/>
        </w:rPr>
        <w:t>программы в месячный срок вносит соответствующий проект постановления А</w:t>
      </w:r>
      <w:r>
        <w:rPr>
          <w:rStyle w:val="Style_1_ch"/>
          <w:color w:val="000000"/>
          <w:sz w:val="28"/>
        </w:rPr>
        <w:t xml:space="preserve">дминистрации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w:t>
      </w:r>
      <w:r>
        <w:rPr>
          <w:rStyle w:val="Style_1_ch"/>
          <w:color w:val="000000"/>
          <w:sz w:val="28"/>
        </w:rPr>
        <w:t xml:space="preserve"> </w:t>
      </w:r>
    </w:p>
    <w:p w14:paraId="0E010000">
      <w:pPr>
        <w:pStyle w:val="Style_1"/>
        <w:ind w:firstLine="567" w:left="0"/>
        <w:jc w:val="both"/>
        <w:rPr>
          <w:color w:val="000000"/>
          <w:sz w:val="28"/>
        </w:rPr>
      </w:pPr>
      <w:r>
        <w:rPr>
          <w:rStyle w:val="Style_1_ch"/>
          <w:color w:val="000000"/>
          <w:sz w:val="28"/>
        </w:rPr>
        <w:t>5.11. Годовой отчет после принятия постановления А</w:t>
      </w:r>
      <w:r>
        <w:rPr>
          <w:rStyle w:val="Style_1_ch"/>
          <w:color w:val="000000"/>
          <w:sz w:val="28"/>
        </w:rPr>
        <w:t xml:space="preserve">дминистрации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w:t>
      </w:r>
      <w:r>
        <w:rPr>
          <w:rStyle w:val="Style_1_ch"/>
          <w:color w:val="000000"/>
          <w:sz w:val="28"/>
        </w:rPr>
        <w:t xml:space="preserve">о его утверждении подлежит размещению ответственным исполнителем </w:t>
      </w:r>
      <w:r>
        <w:rPr>
          <w:rStyle w:val="Style_1_ch"/>
          <w:color w:val="000000"/>
          <w:sz w:val="28"/>
        </w:rPr>
        <w:t xml:space="preserve">муниципальной </w:t>
      </w:r>
      <w:r>
        <w:rPr>
          <w:rStyle w:val="Style_1_ch"/>
          <w:color w:val="000000"/>
          <w:sz w:val="28"/>
        </w:rPr>
        <w:t xml:space="preserve">программы не позднее </w:t>
      </w:r>
      <w:r>
        <w:rPr>
          <w:rStyle w:val="Style_1_ch"/>
          <w:color w:val="000000"/>
          <w:sz w:val="28"/>
        </w:rPr>
        <w:t>10</w:t>
      </w:r>
      <w:r>
        <w:rPr>
          <w:rStyle w:val="Style_1_ch"/>
          <w:color w:val="000000"/>
          <w:sz w:val="28"/>
        </w:rPr>
        <w:t xml:space="preserve"> рабочих дней на официальном сайте А</w:t>
      </w:r>
      <w:r>
        <w:rPr>
          <w:rStyle w:val="Style_1_ch"/>
          <w:color w:val="000000"/>
          <w:sz w:val="28"/>
        </w:rPr>
        <w:t xml:space="preserve">дминистрации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w:t>
      </w:r>
    </w:p>
    <w:p w14:paraId="0F010000">
      <w:pPr>
        <w:pStyle w:val="Style_1"/>
        <w:ind w:firstLine="567" w:left="0"/>
        <w:jc w:val="both"/>
        <w:rPr>
          <w:color w:val="000000"/>
          <w:sz w:val="28"/>
        </w:rPr>
      </w:pPr>
      <w:r>
        <w:rPr>
          <w:rStyle w:val="Style_1_ch"/>
          <w:color w:val="000000"/>
          <w:sz w:val="28"/>
        </w:rPr>
        <w:t xml:space="preserve">5.12. В случае внесения в </w:t>
      </w:r>
      <w:r>
        <w:rPr>
          <w:rStyle w:val="Style_1_ch"/>
          <w:color w:val="000000"/>
          <w:sz w:val="28"/>
        </w:rPr>
        <w:t xml:space="preserve">муниципальную </w:t>
      </w:r>
      <w:r>
        <w:rPr>
          <w:rStyle w:val="Style_1_ch"/>
          <w:color w:val="000000"/>
          <w:sz w:val="28"/>
        </w:rPr>
        <w:t xml:space="preserve"> (комплексную)</w:t>
      </w:r>
      <w:r>
        <w:rPr>
          <w:rStyle w:val="Style_1_ch"/>
          <w:color w:val="000000"/>
          <w:sz w:val="28"/>
        </w:rPr>
        <w:t xml:space="preserve"> </w:t>
      </w:r>
      <w:r>
        <w:rPr>
          <w:rStyle w:val="Style_1_ch"/>
          <w:color w:val="000000"/>
          <w:sz w:val="28"/>
        </w:rPr>
        <w:t xml:space="preserve">программу изменений, влияющих на параметры плана реализации, ответственный исполнитель </w:t>
      </w:r>
      <w:r>
        <w:rPr>
          <w:rStyle w:val="Style_1_ch"/>
          <w:color w:val="000000"/>
          <w:sz w:val="28"/>
        </w:rPr>
        <w:t xml:space="preserve">муниципальной </w:t>
      </w:r>
      <w:r>
        <w:rPr>
          <w:rStyle w:val="Style_1_ch"/>
          <w:color w:val="000000"/>
          <w:sz w:val="28"/>
        </w:rPr>
        <w:t xml:space="preserve">программы не позднее 5 рабочих дней со дня утверждения постановлением </w:t>
      </w:r>
      <w:r>
        <w:rPr>
          <w:rStyle w:val="Style_1_ch"/>
          <w:color w:val="000000"/>
          <w:sz w:val="28"/>
        </w:rPr>
        <w:t xml:space="preserve">администрации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w:t>
      </w:r>
      <w:r>
        <w:rPr>
          <w:rStyle w:val="Style_1_ch"/>
          <w:color w:val="000000"/>
          <w:sz w:val="28"/>
        </w:rPr>
        <w:t xml:space="preserve">указанных изменений вносит соответствующие изменения в план реализации. </w:t>
      </w:r>
    </w:p>
    <w:p w14:paraId="10010000">
      <w:pPr>
        <w:pStyle w:val="Style_1"/>
        <w:ind w:firstLine="567" w:left="0"/>
        <w:jc w:val="both"/>
        <w:rPr>
          <w:color w:val="000000"/>
          <w:sz w:val="28"/>
        </w:rPr>
      </w:pPr>
      <w:r>
        <w:rPr>
          <w:rStyle w:val="Style_1_ch"/>
          <w:color w:val="000000"/>
          <w:sz w:val="28"/>
        </w:rPr>
        <w:t xml:space="preserve">5.14. Информация о реализации </w:t>
      </w:r>
      <w:r>
        <w:rPr>
          <w:rStyle w:val="Style_1_ch"/>
          <w:color w:val="000000"/>
          <w:sz w:val="28"/>
        </w:rPr>
        <w:t xml:space="preserve">муниципальных </w:t>
      </w:r>
      <w:r>
        <w:rPr>
          <w:rStyle w:val="Style_1_ch"/>
          <w:color w:val="000000"/>
          <w:sz w:val="28"/>
        </w:rPr>
        <w:t>програм</w:t>
      </w:r>
      <w:r>
        <w:rPr>
          <w:rStyle w:val="Style_1_ch"/>
          <w:color w:val="000000"/>
          <w:sz w:val="28"/>
        </w:rPr>
        <w:t xml:space="preserve">м подлежит размещению на официальном сайте Администрации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w:t>
      </w:r>
    </w:p>
    <w:p w14:paraId="11010000">
      <w:pPr>
        <w:pStyle w:val="Style_1"/>
        <w:ind/>
        <w:jc w:val="both"/>
        <w:rPr>
          <w:color w:val="000000"/>
          <w:sz w:val="28"/>
        </w:rPr>
      </w:pPr>
    </w:p>
    <w:p w14:paraId="12010000">
      <w:pPr>
        <w:pStyle w:val="Style_1"/>
        <w:ind/>
        <w:jc w:val="center"/>
        <w:rPr>
          <w:b w:val="1"/>
          <w:color w:val="000000"/>
          <w:sz w:val="28"/>
        </w:rPr>
      </w:pPr>
      <w:r>
        <w:rPr>
          <w:rStyle w:val="Style_1_ch"/>
          <w:b w:val="1"/>
          <w:color w:val="000000"/>
          <w:sz w:val="28"/>
        </w:rPr>
        <w:t>6. Система управления муниципальной (комплексной) программой</w:t>
      </w:r>
    </w:p>
    <w:p w14:paraId="13010000">
      <w:pPr>
        <w:pStyle w:val="Style_1"/>
        <w:ind/>
        <w:jc w:val="center"/>
        <w:rPr>
          <w:color w:val="000000"/>
          <w:sz w:val="28"/>
        </w:rPr>
      </w:pPr>
    </w:p>
    <w:p w14:paraId="14010000">
      <w:pPr>
        <w:ind w:firstLine="567" w:left="0"/>
        <w:jc w:val="both"/>
        <w:rPr>
          <w:color w:val="000000"/>
          <w:sz w:val="28"/>
        </w:rPr>
      </w:pPr>
      <w:r>
        <w:rPr>
          <w:rStyle w:val="Style_1_ch"/>
          <w:color w:val="000000"/>
          <w:sz w:val="28"/>
        </w:rPr>
        <w:t>6.1. Куратор муниципальной (комплексной) программы несет ответственность за реализацию  муниципальной (комплексной) программы,  за достижение целей и показателей муниципальной (комплексной)  программы.</w:t>
      </w:r>
    </w:p>
    <w:p w14:paraId="15010000">
      <w:pPr>
        <w:ind w:firstLine="567" w:left="0"/>
        <w:jc w:val="both"/>
        <w:rPr>
          <w:color w:val="000000"/>
          <w:sz w:val="28"/>
        </w:rPr>
      </w:pPr>
      <w:r>
        <w:rPr>
          <w:rStyle w:val="Style_1_ch"/>
          <w:color w:val="000000"/>
          <w:sz w:val="28"/>
        </w:rPr>
        <w:t>Куратор урегулирует разногласия между ответственным исполнителем, соисполнителем, участниками по параметрам муниципальной (комплексной) программы</w:t>
      </w:r>
      <w:r>
        <w:rPr>
          <w:rStyle w:val="Style_1_ch"/>
          <w:color w:val="000000"/>
          <w:sz w:val="28"/>
        </w:rPr>
        <w:t>, несет персональную дисциплинарную ответственность за текущее     управление реализацией муниципальной (комплексной) программы и      конечные результаты, рациональное использование выделяемых на ее выполнение финансовых средств, определяет формы и методы управления   реализацией муниципальной (комплексной) программы.</w:t>
      </w:r>
    </w:p>
    <w:p w14:paraId="16010000">
      <w:pPr>
        <w:pStyle w:val="Style_1"/>
        <w:ind w:firstLine="567" w:left="0"/>
        <w:jc w:val="both"/>
        <w:rPr>
          <w:color w:val="000000"/>
          <w:sz w:val="28"/>
        </w:rPr>
      </w:pPr>
      <w:r>
        <w:rPr>
          <w:rStyle w:val="Style_1_ch"/>
          <w:color w:val="000000"/>
          <w:sz w:val="28"/>
        </w:rPr>
        <w:t xml:space="preserve">Руководитель муниципального учреждения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несет персональную ответственность за текущее управление  реализацией структурного элемента муниципальной (комплексной)      программы и конечные результаты, </w:t>
      </w:r>
      <w:r>
        <w:rPr>
          <w:rStyle w:val="Style_1_ch"/>
          <w:color w:val="000000"/>
          <w:sz w:val="28"/>
        </w:rPr>
        <w:t>рациональное использование   выделяемых на его выполнение финансовых средств.</w:t>
      </w:r>
    </w:p>
    <w:p w14:paraId="17010000">
      <w:pPr>
        <w:ind w:firstLine="567" w:left="0"/>
        <w:jc w:val="both"/>
        <w:rPr>
          <w:color w:val="000000"/>
          <w:sz w:val="28"/>
        </w:rPr>
      </w:pPr>
      <w:r>
        <w:rPr>
          <w:rStyle w:val="Style_1_ch"/>
          <w:color w:val="000000"/>
          <w:sz w:val="28"/>
        </w:rPr>
        <w:t>6.2. Ответственный исполнитель муниципальной (комплексной) программы:</w:t>
      </w:r>
    </w:p>
    <w:p w14:paraId="18010000">
      <w:pPr>
        <w:ind w:firstLine="567" w:left="0"/>
        <w:jc w:val="both"/>
        <w:rPr>
          <w:color w:val="000000"/>
          <w:sz w:val="28"/>
        </w:rPr>
      </w:pPr>
      <w:r>
        <w:rPr>
          <w:rStyle w:val="Style_1_ch"/>
          <w:color w:val="000000"/>
          <w:sz w:val="28"/>
        </w:rPr>
        <w:t xml:space="preserve">- организует разработку и обеспечивает реализацию муниципальной (комплексной) программы, ее согласование и внесение в установленном порядке  проекта  постановления Администрации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об утверждении   муниципальной   программы   или  о  внесении   изменений в нее главе Администрации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w:t>
      </w:r>
    </w:p>
    <w:p w14:paraId="19010000">
      <w:pPr>
        <w:ind w:firstLine="567" w:left="0"/>
        <w:jc w:val="both"/>
        <w:rPr>
          <w:color w:val="000000"/>
          <w:sz w:val="28"/>
        </w:rPr>
      </w:pPr>
      <w:r>
        <w:rPr>
          <w:rStyle w:val="Style_1_ch"/>
          <w:color w:val="000000"/>
          <w:sz w:val="28"/>
        </w:rPr>
        <w:t xml:space="preserve">- </w:t>
      </w:r>
      <w:r>
        <w:rPr>
          <w:rStyle w:val="Style_1_ch"/>
          <w:color w:val="000000"/>
          <w:sz w:val="28"/>
        </w:rPr>
        <w:t>координирует деятельность соисполнителей и участников муниципальной (комплексной) программы;</w:t>
      </w:r>
    </w:p>
    <w:p w14:paraId="1A010000">
      <w:pPr>
        <w:ind w:firstLine="567" w:left="0"/>
        <w:jc w:val="both"/>
        <w:rPr>
          <w:color w:val="000000"/>
          <w:sz w:val="28"/>
        </w:rPr>
      </w:pPr>
      <w:r>
        <w:rPr>
          <w:rStyle w:val="Style_1_ch"/>
          <w:color w:val="000000"/>
          <w:sz w:val="28"/>
        </w:rPr>
        <w:t xml:space="preserve">- </w:t>
      </w:r>
      <w:r>
        <w:rPr>
          <w:rStyle w:val="Style_1_ch"/>
          <w:color w:val="000000"/>
          <w:sz w:val="28"/>
        </w:rPr>
        <w:t>подготавливает  отчеты  о  реализации   муниципальной   (комплексной) программы;</w:t>
      </w:r>
    </w:p>
    <w:p w14:paraId="1B010000">
      <w:pPr>
        <w:ind w:firstLine="567" w:left="0"/>
        <w:jc w:val="both"/>
        <w:rPr>
          <w:color w:val="000000"/>
          <w:sz w:val="28"/>
        </w:rPr>
      </w:pPr>
      <w:r>
        <w:rPr>
          <w:rStyle w:val="Style_1_ch"/>
          <w:color w:val="000000"/>
          <w:sz w:val="28"/>
        </w:rPr>
        <w:t>- выполняет иные функции, предусмотренные настоящим Порядком.</w:t>
      </w:r>
    </w:p>
    <w:p w14:paraId="1C010000">
      <w:pPr>
        <w:ind w:firstLine="567" w:left="0"/>
        <w:jc w:val="both"/>
        <w:rPr>
          <w:color w:val="000000"/>
          <w:sz w:val="28"/>
        </w:rPr>
      </w:pPr>
      <w:r>
        <w:rPr>
          <w:rStyle w:val="Style_1_ch"/>
          <w:color w:val="000000"/>
          <w:sz w:val="28"/>
        </w:rPr>
        <w:t>6.3. Соисполнители  муниципальной  (комплексной)  программы:</w:t>
      </w:r>
    </w:p>
    <w:p w14:paraId="1D010000">
      <w:pPr>
        <w:ind w:firstLine="567" w:left="0"/>
        <w:jc w:val="both"/>
        <w:rPr>
          <w:color w:val="000000"/>
          <w:sz w:val="28"/>
        </w:rPr>
      </w:pPr>
      <w:r>
        <w:rPr>
          <w:rStyle w:val="Style_1_ch"/>
          <w:color w:val="000000"/>
          <w:sz w:val="28"/>
        </w:rPr>
        <w:t>- обеспечивают  согласование   проекта   муниципальной   (комплексной) программы  с  участниками  муниципальной  (комплексной)  программы в части структурных элементов,  в реализации которых предполагается их участие;</w:t>
      </w:r>
    </w:p>
    <w:p w14:paraId="1E010000">
      <w:pPr>
        <w:ind w:firstLine="567" w:left="0"/>
        <w:jc w:val="both"/>
        <w:rPr>
          <w:color w:val="000000"/>
          <w:sz w:val="28"/>
        </w:rPr>
      </w:pPr>
      <w:r>
        <w:rPr>
          <w:rStyle w:val="Style_1_ch"/>
          <w:color w:val="000000"/>
          <w:sz w:val="28"/>
        </w:rPr>
        <w:t>- обеспечивают совместно с участниками муниципальной  (комплексной) программы реализацию включенных в муниципальную (комплексную) программу региональных и ведомственных проектов и комплекса  процессных мероприятий;</w:t>
      </w:r>
    </w:p>
    <w:p w14:paraId="1F010000">
      <w:pPr>
        <w:ind w:firstLine="567" w:left="0"/>
        <w:jc w:val="both"/>
        <w:rPr>
          <w:color w:val="000000"/>
          <w:sz w:val="28"/>
        </w:rPr>
      </w:pPr>
      <w:r>
        <w:rPr>
          <w:rStyle w:val="Style_1_ch"/>
          <w:color w:val="000000"/>
          <w:sz w:val="28"/>
        </w:rPr>
        <w:t>- выполняют иные функции, предусмотренные настоящим Порядком.</w:t>
      </w:r>
    </w:p>
    <w:p w14:paraId="20010000">
      <w:pPr>
        <w:ind w:firstLine="567" w:left="0"/>
        <w:jc w:val="both"/>
        <w:rPr>
          <w:color w:val="000000"/>
          <w:sz w:val="28"/>
        </w:rPr>
      </w:pPr>
      <w:r>
        <w:rPr>
          <w:rStyle w:val="Style_1_ch"/>
          <w:color w:val="000000"/>
          <w:sz w:val="28"/>
        </w:rPr>
        <w:t>6.4. Участники муниципальной (комплексной) программы:</w:t>
      </w:r>
    </w:p>
    <w:p w14:paraId="21010000">
      <w:pPr>
        <w:ind w:firstLine="567" w:left="0"/>
        <w:jc w:val="both"/>
        <w:rPr>
          <w:color w:val="000000"/>
          <w:sz w:val="28"/>
        </w:rPr>
      </w:pPr>
      <w:r>
        <w:rPr>
          <w:rStyle w:val="Style_1_ch"/>
          <w:color w:val="000000"/>
          <w:sz w:val="28"/>
        </w:rPr>
        <w:t>-  обеспечивают  реализацию  отдельных мероприятий региональных  и ведомственных проектов и комплекса процессных мероприятий, в реализации которых предполагается их участие;</w:t>
      </w:r>
    </w:p>
    <w:p w14:paraId="22010000">
      <w:pPr>
        <w:ind w:firstLine="567" w:left="0"/>
        <w:jc w:val="both"/>
        <w:rPr>
          <w:color w:val="000000"/>
          <w:sz w:val="28"/>
        </w:rPr>
      </w:pPr>
      <w:r>
        <w:rPr>
          <w:rStyle w:val="Style_1_ch"/>
          <w:color w:val="000000"/>
          <w:sz w:val="28"/>
        </w:rPr>
        <w:t xml:space="preserve">- </w:t>
      </w:r>
      <w:r>
        <w:rPr>
          <w:rStyle w:val="Style_1_ch"/>
          <w:color w:val="000000"/>
          <w:sz w:val="28"/>
        </w:rPr>
        <w:t>представляют ответственному исполнителю и соисполнителю информацию, необходимую для осуществления мониторинга реализации муниципальной  (комплексной)  программы,  оценки ее эффективности;</w:t>
      </w:r>
    </w:p>
    <w:p w14:paraId="23010000">
      <w:pPr>
        <w:ind w:firstLine="567" w:left="0"/>
        <w:jc w:val="both"/>
        <w:rPr>
          <w:color w:val="000000"/>
          <w:sz w:val="28"/>
        </w:rPr>
      </w:pPr>
      <w:r>
        <w:rPr>
          <w:rStyle w:val="Style_1_ch"/>
          <w:color w:val="000000"/>
          <w:sz w:val="28"/>
        </w:rPr>
        <w:t>- выполняют  иные функции, предусмотренные настоящим Порядком.</w:t>
      </w:r>
    </w:p>
    <w:p w14:paraId="24010000">
      <w:pPr>
        <w:ind w:firstLine="567" w:left="0"/>
        <w:jc w:val="both"/>
        <w:rPr>
          <w:color w:val="000000"/>
          <w:sz w:val="28"/>
        </w:rPr>
      </w:pPr>
      <w:r>
        <w:rPr>
          <w:rStyle w:val="Style_1_ch"/>
          <w:color w:val="000000"/>
          <w:sz w:val="28"/>
        </w:rPr>
        <w:t>6.5. Планирование реализации муниципальной (комплексной) программы  и ее структурных элементов осуществляется на основе разработки планов реализации ее структурных элементов.</w:t>
      </w:r>
    </w:p>
    <w:p w14:paraId="25010000">
      <w:pPr>
        <w:pStyle w:val="Style_1"/>
        <w:ind w:firstLine="567" w:left="0"/>
        <w:jc w:val="both"/>
        <w:rPr>
          <w:color w:val="000000"/>
          <w:sz w:val="28"/>
        </w:rPr>
      </w:pPr>
      <w:r>
        <w:rPr>
          <w:rStyle w:val="Style_1_ch"/>
          <w:color w:val="000000"/>
          <w:sz w:val="28"/>
        </w:rPr>
        <w:t>Планы реализации ре</w:t>
      </w:r>
      <w:r>
        <w:rPr>
          <w:rStyle w:val="Style_1_ch"/>
          <w:color w:val="000000"/>
          <w:sz w:val="28"/>
        </w:rPr>
        <w:t>гиональных и ведомственных проектов и комплексов процессных мероприятий соот</w:t>
      </w:r>
      <w:r>
        <w:rPr>
          <w:rStyle w:val="Style_1_ch"/>
          <w:color w:val="000000"/>
          <w:sz w:val="28"/>
        </w:rPr>
        <w:t xml:space="preserve">ветствующей муниципальной (комплексной) программы объединяются в единый аналитический план </w:t>
      </w:r>
      <w:r>
        <w:rPr>
          <w:rStyle w:val="Style_1_ch"/>
          <w:color w:val="000000"/>
          <w:sz w:val="28"/>
        </w:rPr>
        <w:t>реализации муниципальной (комплексной) программы на очередной финансовый год.</w:t>
      </w:r>
    </w:p>
    <w:p w14:paraId="26010000">
      <w:pPr>
        <w:ind w:firstLine="567" w:left="0"/>
        <w:jc w:val="both"/>
        <w:rPr>
          <w:color w:val="000000"/>
          <w:sz w:val="28"/>
        </w:rPr>
      </w:pPr>
      <w:r>
        <w:rPr>
          <w:rStyle w:val="Style_1_ch"/>
          <w:color w:val="000000"/>
          <w:sz w:val="28"/>
        </w:rPr>
        <w:t xml:space="preserve">Указанные документы объединяются в единый аналитический план </w:t>
      </w:r>
      <w:r>
        <w:rPr>
          <w:rStyle w:val="Style_1_ch"/>
          <w:color w:val="000000"/>
          <w:sz w:val="28"/>
        </w:rPr>
        <w:t xml:space="preserve">реализации муниципальной (комплексной) программы автоматически в </w:t>
      </w:r>
      <w:r>
        <w:rPr>
          <w:rStyle w:val="Style_1_ch"/>
          <w:color w:val="000000"/>
          <w:sz w:val="28"/>
        </w:rPr>
        <w:t xml:space="preserve">подсистеме управления государственными программами системы </w:t>
      </w:r>
      <w:r>
        <w:rPr>
          <w:rStyle w:val="Style_1_ch"/>
          <w:color w:val="000000"/>
          <w:sz w:val="28"/>
        </w:rPr>
        <w:t>«Электронный бюджет».</w:t>
      </w:r>
    </w:p>
    <w:p w14:paraId="27010000">
      <w:pPr>
        <w:ind w:firstLine="567" w:left="0"/>
        <w:jc w:val="both"/>
        <w:rPr>
          <w:color w:val="000000"/>
          <w:sz w:val="28"/>
        </w:rPr>
      </w:pPr>
      <w:r>
        <w:rPr>
          <w:rStyle w:val="Style_1_ch"/>
          <w:color w:val="000000"/>
          <w:sz w:val="28"/>
        </w:rPr>
        <w:t xml:space="preserve">До ввода в опытную эксплуатацию соответствующих компонентов и модулей системы «Электронный бюджет» единый аналитический план реализации муниципальной (комплексной) программы формируется ответственным исполнителем муниципальной (комплексной) программы не позднее 15 рабочих дней со дня утверждения постановлением  Администрации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муниципальной    (комплексной) программы (внесения изменений в муниципальную  (комплексную) программу) и далее ежегодно, не позднее 31 декабря    текущего финансового года, и размещается на официальном сайте   Администрации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в сети «Интернет».</w:t>
      </w:r>
    </w:p>
    <w:p w14:paraId="28010000">
      <w:pPr>
        <w:ind w:firstLine="567" w:left="0"/>
        <w:jc w:val="both"/>
        <w:rPr>
          <w:color w:val="000000"/>
          <w:sz w:val="28"/>
        </w:rPr>
      </w:pPr>
      <w:r>
        <w:rPr>
          <w:rStyle w:val="Style_1_ch"/>
          <w:color w:val="000000"/>
          <w:sz w:val="28"/>
        </w:rPr>
        <w:t>Планирование сроков выполнения (достижения) мероприятий (результатов) осуществляется с учетом:</w:t>
      </w:r>
    </w:p>
    <w:p w14:paraId="29010000">
      <w:pPr>
        <w:ind w:firstLine="567" w:left="0"/>
        <w:jc w:val="both"/>
        <w:rPr>
          <w:color w:val="000000"/>
          <w:sz w:val="28"/>
        </w:rPr>
      </w:pPr>
      <w:r>
        <w:rPr>
          <w:rStyle w:val="Style_1_ch"/>
          <w:color w:val="000000"/>
          <w:sz w:val="28"/>
        </w:rPr>
        <w:t>- их равномерного распределения  в течение календарного  года;</w:t>
      </w:r>
    </w:p>
    <w:p w14:paraId="2A010000">
      <w:pPr>
        <w:ind w:firstLine="567" w:left="0"/>
        <w:jc w:val="both"/>
        <w:rPr>
          <w:color w:val="000000"/>
          <w:sz w:val="28"/>
        </w:rPr>
      </w:pPr>
      <w:r>
        <w:rPr>
          <w:rStyle w:val="Style_1_ch"/>
          <w:color w:val="000000"/>
          <w:sz w:val="28"/>
        </w:rPr>
        <w:t>- сопоставимости  со  сроками достижения показателей муниципальной (комплексной) программы и показателей ее структурных  элементов;</w:t>
      </w:r>
    </w:p>
    <w:p w14:paraId="2B010000">
      <w:pPr>
        <w:ind w:firstLine="567" w:left="0"/>
        <w:jc w:val="both"/>
        <w:rPr>
          <w:color w:val="000000"/>
          <w:sz w:val="28"/>
        </w:rPr>
      </w:pPr>
      <w:r>
        <w:rPr>
          <w:rStyle w:val="Style_1_ch"/>
          <w:color w:val="000000"/>
          <w:sz w:val="28"/>
        </w:rPr>
        <w:t xml:space="preserve">- </w:t>
      </w:r>
      <w:r>
        <w:rPr>
          <w:rStyle w:val="Style_1_ch"/>
          <w:color w:val="000000"/>
          <w:sz w:val="28"/>
        </w:rPr>
        <w:t>установления плановых дат их выполнения (достижения) не позднее дат     соответствующих мероприятий (результатов), определенных в структурных элементах государственных программ Ростовской  области.</w:t>
      </w:r>
    </w:p>
    <w:p w14:paraId="2C010000">
      <w:pPr>
        <w:ind w:firstLine="567" w:left="0"/>
        <w:jc w:val="both"/>
        <w:rPr>
          <w:color w:val="000000"/>
          <w:sz w:val="28"/>
        </w:rPr>
      </w:pPr>
      <w:r>
        <w:rPr>
          <w:rStyle w:val="Style_1_ch"/>
          <w:color w:val="000000"/>
          <w:sz w:val="28"/>
        </w:rPr>
        <w:t>Для мероприятий (результатов) структурных элементов муниципальных программ формируются  контрольные точки, которые равномерно распределяются в течение года.</w:t>
      </w:r>
    </w:p>
    <w:p w14:paraId="2D010000">
      <w:pPr>
        <w:ind w:firstLine="567" w:left="0"/>
        <w:jc w:val="both"/>
        <w:rPr>
          <w:color w:val="000000"/>
          <w:sz w:val="28"/>
        </w:rPr>
      </w:pPr>
      <w:r>
        <w:rPr>
          <w:rStyle w:val="Style_1_ch"/>
          <w:color w:val="000000"/>
          <w:sz w:val="28"/>
        </w:rPr>
        <w:t xml:space="preserve">6.6. Контроль за реализацией муниципальных (комплексных) программ осуществляется Администрацией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w:t>
      </w:r>
    </w:p>
    <w:p w14:paraId="2E010000">
      <w:pPr>
        <w:ind w:firstLine="567" w:left="0"/>
        <w:jc w:val="both"/>
        <w:rPr>
          <w:color w:val="000000"/>
          <w:sz w:val="28"/>
        </w:rPr>
      </w:pPr>
      <w:r>
        <w:rPr>
          <w:rStyle w:val="Style_1_ch"/>
          <w:color w:val="000000"/>
          <w:sz w:val="28"/>
        </w:rPr>
        <w:t>6.7. Оперативный контроль за реализацией муниципальных (комплексных) программ по итогам 1 квартала (при необходимости), по итогам полугодия и 9 месяцев осуществляется ответственными исполнителями муниципальных  программ.</w:t>
      </w:r>
    </w:p>
    <w:p w14:paraId="2F010000">
      <w:pPr>
        <w:ind w:firstLine="567" w:left="0"/>
        <w:jc w:val="both"/>
        <w:rPr>
          <w:color w:val="000000"/>
          <w:sz w:val="28"/>
        </w:rPr>
      </w:pPr>
      <w:r>
        <w:rPr>
          <w:rStyle w:val="Style_1_ch"/>
          <w:color w:val="000000"/>
          <w:sz w:val="28"/>
        </w:rPr>
        <w:t>6.8.   Под мониторингом реализации муниципальной (комплексной) программы понимается система мероприятий по измерению фактических параметров исполнения муниципальной (комплексной) программы, определению их отклонений от  плановых  параметров,  определению  рисков, возникших при реализации муниципальной (комплексной) программы, прогнозированию исполнения  плановых значений.</w:t>
      </w:r>
    </w:p>
    <w:p w14:paraId="30010000">
      <w:pPr>
        <w:ind w:firstLine="567" w:left="0"/>
        <w:jc w:val="both"/>
        <w:rPr>
          <w:color w:val="000000"/>
          <w:sz w:val="28"/>
        </w:rPr>
      </w:pPr>
      <w:r>
        <w:rPr>
          <w:rStyle w:val="Style_1_ch"/>
          <w:color w:val="000000"/>
          <w:sz w:val="28"/>
        </w:rPr>
        <w:t>Мониторинг реализации муниципальной (комплексной) программы ориентиро</w:t>
      </w:r>
      <w:r>
        <w:rPr>
          <w:rStyle w:val="Style_1_ch"/>
          <w:color w:val="000000"/>
          <w:sz w:val="28"/>
        </w:rPr>
        <w:t>ван на раннее пре</w:t>
      </w:r>
      <w:r>
        <w:rPr>
          <w:rStyle w:val="Style_1_ch"/>
          <w:color w:val="000000"/>
          <w:sz w:val="28"/>
        </w:rPr>
        <w:t>дупреждение возникновения проблем и отклонений хода реализации муниципальной (комплексной) программы от запланированного уровня  и осуществляется по итогам 1 квартала (при необходимости), полугодия и 9 месяцев.</w:t>
      </w:r>
    </w:p>
    <w:p w14:paraId="31010000">
      <w:pPr>
        <w:pStyle w:val="Style_1"/>
        <w:ind w:firstLine="567" w:left="0"/>
        <w:jc w:val="both"/>
        <w:rPr>
          <w:color w:val="000000"/>
          <w:sz w:val="28"/>
        </w:rPr>
      </w:pPr>
      <w:r>
        <w:rPr>
          <w:rStyle w:val="Style_1_ch"/>
          <w:color w:val="000000"/>
          <w:sz w:val="28"/>
        </w:rPr>
        <w:t>Квартально предоставляется отчетность по тем показателям, по которым разрабатывается квартальный план.</w:t>
      </w:r>
    </w:p>
    <w:p w14:paraId="32010000">
      <w:pPr>
        <w:ind w:firstLine="567" w:left="0"/>
        <w:jc w:val="both"/>
        <w:rPr>
          <w:color w:val="000000"/>
          <w:sz w:val="28"/>
        </w:rPr>
      </w:pPr>
      <w:r>
        <w:rPr>
          <w:rStyle w:val="Style_1_ch"/>
          <w:color w:val="000000"/>
          <w:sz w:val="28"/>
        </w:rPr>
        <w:t>Мониторинг реализации муниципальной (комплексной) программы осуществляется на основании ответов о ходе реализации муниципальной (комплексной)  программы.</w:t>
      </w:r>
    </w:p>
    <w:p w14:paraId="33010000">
      <w:pPr>
        <w:ind w:firstLine="567" w:left="0"/>
        <w:jc w:val="both"/>
        <w:rPr>
          <w:color w:val="000000"/>
          <w:sz w:val="28"/>
        </w:rPr>
      </w:pPr>
      <w:r>
        <w:rPr>
          <w:rStyle w:val="Style_1_ch"/>
          <w:color w:val="000000"/>
          <w:sz w:val="28"/>
        </w:rPr>
        <w:t>6.9. Подготовка отчета о ходе реализации муниципальной (комплексной) программы осуществляется ответственным исполнителем с учетом ответов о ходе реализации региональных  и ведомственных проектов, комплексов процессных мероприятий входящих в состав муниципальной (комплексной) программы, а также информации о ходе реализации.</w:t>
      </w:r>
    </w:p>
    <w:p w14:paraId="34010000">
      <w:pPr>
        <w:ind w:firstLine="567" w:left="0"/>
        <w:jc w:val="both"/>
        <w:rPr>
          <w:color w:val="000000"/>
          <w:sz w:val="28"/>
        </w:rPr>
      </w:pPr>
      <w:r>
        <w:rPr>
          <w:rStyle w:val="Style_1_ch"/>
          <w:color w:val="000000"/>
          <w:sz w:val="28"/>
        </w:rPr>
        <w:t xml:space="preserve">6.10. </w:t>
      </w:r>
      <w:r>
        <w:rPr>
          <w:rStyle w:val="Style_1_ch"/>
          <w:color w:val="000000"/>
          <w:sz w:val="28"/>
        </w:rPr>
        <w:t>Отчеты о ходе реализации структурных элементов муниципальной (комплексной) программы (комплекса процессных мероприятий) формируются соисполнителями муниципальной (комплексной) программы представляются в адрес ее ответственного   исполнителя в срок до 5-го рабочего  дня  месяца,  следующего   за  отчетным  периодом,   регионального  и ведомственного проектов - в соответствии с положением об организации проектной деятельности в исполнительных   органах   Ростовской   области, утвержденным Правительством Ростовской области.</w:t>
      </w:r>
    </w:p>
    <w:p w14:paraId="35010000">
      <w:pPr>
        <w:ind w:firstLine="567" w:left="0"/>
        <w:jc w:val="both"/>
        <w:rPr>
          <w:color w:val="000000"/>
          <w:sz w:val="28"/>
        </w:rPr>
      </w:pPr>
      <w:r>
        <w:rPr>
          <w:rStyle w:val="Style_1_ch"/>
          <w:color w:val="000000"/>
          <w:sz w:val="28"/>
        </w:rPr>
        <w:t xml:space="preserve">Формирование отчета о ходе реализации  муниципальной  (комплексной) программы, ответов о ходе реализации структурных элементов  муниципальной (комплексной) программы  осуществляется ответственным     исполнителем, соисполнителями муниципальной (комплексной) программы     в системе </w:t>
      </w:r>
      <w:r>
        <w:rPr>
          <w:rStyle w:val="Style_1_ch"/>
          <w:color w:val="000000"/>
          <w:sz w:val="28"/>
        </w:rPr>
        <w:t xml:space="preserve">«Электронный   бюджет»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(соисполнителя, участника) муниципальной    (комплексной) программы и в электронном виде посредством системы  «Дело» по мере ввода в опытную эксплуатацию соответствующих      компонентов и модулей системы </w:t>
      </w:r>
      <w:r>
        <w:rPr>
          <w:rStyle w:val="Style_1_ch"/>
          <w:color w:val="000000"/>
          <w:sz w:val="28"/>
        </w:rPr>
        <w:t>«Электронный бюджет» и их синхронизации.</w:t>
      </w:r>
    </w:p>
    <w:p w14:paraId="36010000">
      <w:pPr>
        <w:ind w:firstLine="567" w:left="0"/>
        <w:jc w:val="both"/>
        <w:rPr>
          <w:color w:val="000000"/>
          <w:sz w:val="28"/>
        </w:rPr>
      </w:pPr>
      <w:r>
        <w:rPr>
          <w:rStyle w:val="Style_1_ch"/>
          <w:color w:val="000000"/>
          <w:sz w:val="28"/>
        </w:rPr>
        <w:t>Требования к отчету о ходе  реализации  муниципальной  (комплексной) программы  по итогам 1  квартала (при   необходимости), полугодия и 9 месяцев определяются методическими  рекомендациями.</w:t>
      </w:r>
    </w:p>
    <w:p w14:paraId="37010000">
      <w:pPr>
        <w:ind w:firstLine="567" w:left="0"/>
        <w:jc w:val="both"/>
        <w:rPr>
          <w:color w:val="000000"/>
          <w:sz w:val="28"/>
        </w:rPr>
      </w:pPr>
      <w:r>
        <w:rPr>
          <w:rStyle w:val="Style_1_ch"/>
          <w:color w:val="000000"/>
          <w:sz w:val="28"/>
        </w:rPr>
        <w:t>6.11. Ответственный исполнитель (соисполнители, участники) муниципальной (комплексной) программы обеспечивают достоверность данных, представляемых в рамках мониторинга реализации муниципальной (комплексной) программы.</w:t>
      </w:r>
    </w:p>
    <w:p w14:paraId="38010000">
      <w:pPr>
        <w:ind w:firstLine="567" w:left="0"/>
        <w:jc w:val="both"/>
        <w:rPr>
          <w:color w:val="000000"/>
          <w:sz w:val="28"/>
        </w:rPr>
      </w:pPr>
      <w:r>
        <w:rPr>
          <w:rStyle w:val="Style_1_ch"/>
          <w:color w:val="000000"/>
          <w:sz w:val="28"/>
        </w:rPr>
        <w:t xml:space="preserve">6.12. </w:t>
      </w:r>
      <w:r>
        <w:rPr>
          <w:rStyle w:val="Style_1_ch"/>
          <w:color w:val="000000"/>
          <w:sz w:val="28"/>
        </w:rPr>
        <w:t>Ф</w:t>
      </w:r>
      <w:r>
        <w:rPr>
          <w:rStyle w:val="Style_1_ch"/>
          <w:color w:val="000000"/>
          <w:sz w:val="28"/>
        </w:rPr>
        <w:t>ормирование годового отчета о ходе реализации муниципальной (комплексной) программы осуществляется не позднее 14 февраля года, следующего за   отчетным, а о ходе  реализации структурного элемента муниципальной (комплексной) программы (комплекса процессных мероприятий) - не позднее 5 февраля, регионального проекта и ведомственного проекта - в соответствии с положением об организации  проектной деятельности в исполнительных органах Ростовской  области, утвержденным  Правительством Ростовской области.</w:t>
      </w:r>
    </w:p>
    <w:p w14:paraId="39010000">
      <w:pPr>
        <w:ind w:firstLine="567" w:left="0"/>
        <w:jc w:val="both"/>
        <w:rPr>
          <w:color w:val="000000"/>
          <w:sz w:val="28"/>
        </w:rPr>
      </w:pPr>
      <w:r>
        <w:rPr>
          <w:rStyle w:val="Style_1_ch"/>
          <w:color w:val="000000"/>
          <w:sz w:val="28"/>
        </w:rPr>
        <w:t xml:space="preserve">Ответственный исполнитель муниципальной (комплексной) программы подготавливает годовой отчет о ходе реализации муниципальной (комплексной) программы с учетом ответов  о  ходе  реализации  структурных элементов,   входящих  в  ее  состав,   проект постановления   Администрации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об утверждении отчета о реализации  муниципальной (комплексной) программы за год (далее  —  годовой отчет) до 20 марта года, следующего  за отчетным.</w:t>
      </w:r>
    </w:p>
    <w:p w14:paraId="3A010000">
      <w:pPr>
        <w:ind w:firstLine="567" w:left="0"/>
        <w:jc w:val="both"/>
        <w:rPr>
          <w:color w:val="000000"/>
          <w:sz w:val="28"/>
        </w:rPr>
      </w:pPr>
      <w:r>
        <w:rPr>
          <w:rStyle w:val="Style_1_ch"/>
          <w:color w:val="000000"/>
          <w:sz w:val="28"/>
        </w:rPr>
        <w:t>6.13. В отчете  о  ходе реализации муниципальной (комплексной) программы подлежат отражению фактические сведения о следующих параметрах:</w:t>
      </w:r>
    </w:p>
    <w:p w14:paraId="3B010000">
      <w:pPr>
        <w:ind w:firstLine="567" w:left="0"/>
        <w:jc w:val="both"/>
        <w:rPr>
          <w:color w:val="000000"/>
          <w:sz w:val="28"/>
        </w:rPr>
      </w:pPr>
      <w:r>
        <w:rPr>
          <w:rStyle w:val="Style_1_ch"/>
          <w:color w:val="000000"/>
          <w:sz w:val="28"/>
        </w:rPr>
        <w:t>- показатели;</w:t>
      </w:r>
    </w:p>
    <w:p w14:paraId="3C010000">
      <w:pPr>
        <w:ind w:firstLine="567" w:left="0"/>
        <w:jc w:val="both"/>
        <w:rPr>
          <w:color w:val="000000"/>
          <w:sz w:val="28"/>
        </w:rPr>
      </w:pPr>
      <w:r>
        <w:rPr>
          <w:rStyle w:val="Style_1_ch"/>
          <w:color w:val="000000"/>
          <w:sz w:val="28"/>
        </w:rPr>
        <w:t>- мероприятия  (результаты);</w:t>
      </w:r>
    </w:p>
    <w:p w14:paraId="3D010000">
      <w:pPr>
        <w:ind w:firstLine="567" w:left="0"/>
        <w:jc w:val="both"/>
        <w:rPr>
          <w:color w:val="000000"/>
          <w:sz w:val="28"/>
        </w:rPr>
      </w:pPr>
      <w:r>
        <w:rPr>
          <w:rStyle w:val="Style_1_ch"/>
          <w:color w:val="000000"/>
          <w:sz w:val="28"/>
        </w:rPr>
        <w:t>- показатели финансового обеспечения за счет всех источников финансирования;</w:t>
      </w:r>
    </w:p>
    <w:p w14:paraId="3E010000">
      <w:pPr>
        <w:ind w:firstLine="567" w:left="0"/>
        <w:jc w:val="both"/>
        <w:rPr>
          <w:color w:val="000000"/>
          <w:sz w:val="28"/>
        </w:rPr>
      </w:pPr>
      <w:r>
        <w:rPr>
          <w:rStyle w:val="Style_1_ch"/>
          <w:color w:val="000000"/>
          <w:sz w:val="28"/>
        </w:rPr>
        <w:t>- контрольные точки.</w:t>
      </w:r>
    </w:p>
    <w:p w14:paraId="3F010000">
      <w:pPr>
        <w:ind w:firstLine="567" w:left="0"/>
        <w:jc w:val="both"/>
        <w:rPr>
          <w:color w:val="000000"/>
          <w:sz w:val="28"/>
        </w:rPr>
      </w:pPr>
      <w:r>
        <w:rPr>
          <w:rStyle w:val="Style_1_ch"/>
          <w:color w:val="000000"/>
          <w:sz w:val="28"/>
        </w:rPr>
        <w:t>При необходимости в отчет  включаются   иные  сведения,   в  том  числе информация о возможных рисках.</w:t>
      </w:r>
    </w:p>
    <w:p w14:paraId="40010000">
      <w:pPr>
        <w:ind w:firstLine="567" w:left="0"/>
        <w:jc w:val="both"/>
        <w:rPr>
          <w:color w:val="000000"/>
          <w:sz w:val="28"/>
        </w:rPr>
      </w:pPr>
      <w:r>
        <w:rPr>
          <w:rStyle w:val="Style_1_ch"/>
          <w:color w:val="000000"/>
          <w:sz w:val="28"/>
        </w:rPr>
        <w:t>Формирование  отчетности  осуществляется  с  учетом  сопоставимости  с данными, содержащимися в паспорте муниципальной (комплексной) программы, паспорте ее структурного  элемента.</w:t>
      </w:r>
    </w:p>
    <w:p w14:paraId="41010000">
      <w:pPr>
        <w:ind w:firstLine="567" w:left="0"/>
        <w:jc w:val="both"/>
        <w:rPr>
          <w:color w:val="000000"/>
          <w:sz w:val="28"/>
        </w:rPr>
      </w:pPr>
      <w:r>
        <w:rPr>
          <w:rStyle w:val="Style_1_ch"/>
          <w:color w:val="000000"/>
          <w:sz w:val="28"/>
        </w:rPr>
        <w:t>В отчете о ходе реализации комплекса процессных мероприятий подлежат отражению фактические сведения о следующих параметрах:</w:t>
      </w:r>
    </w:p>
    <w:p w14:paraId="42010000">
      <w:pPr>
        <w:pStyle w:val="Style_1"/>
        <w:ind w:firstLine="567" w:left="0"/>
        <w:jc w:val="both"/>
        <w:rPr>
          <w:color w:val="000000"/>
          <w:sz w:val="28"/>
        </w:rPr>
      </w:pPr>
      <w:r>
        <w:rPr>
          <w:rStyle w:val="Style_1_ch"/>
          <w:color w:val="000000"/>
          <w:sz w:val="28"/>
        </w:rPr>
        <w:t>-</w:t>
      </w:r>
      <w:r>
        <w:rPr>
          <w:rStyle w:val="Style_1_ch"/>
          <w:color w:val="000000"/>
          <w:sz w:val="28"/>
        </w:rPr>
        <w:t xml:space="preserve"> показатели; </w:t>
      </w:r>
    </w:p>
    <w:p w14:paraId="43010000">
      <w:pPr>
        <w:pStyle w:val="Style_1"/>
        <w:ind w:firstLine="567" w:left="0"/>
        <w:jc w:val="both"/>
        <w:rPr>
          <w:color w:val="000000"/>
          <w:sz w:val="28"/>
        </w:rPr>
      </w:pPr>
      <w:r>
        <w:rPr>
          <w:rStyle w:val="Style_1_ch"/>
          <w:color w:val="000000"/>
          <w:sz w:val="28"/>
        </w:rPr>
        <w:t>- мероприятия  (рeзyльтaты);</w:t>
      </w:r>
    </w:p>
    <w:p w14:paraId="44010000">
      <w:pPr>
        <w:ind w:firstLine="567" w:left="0"/>
        <w:jc w:val="both"/>
        <w:rPr>
          <w:color w:val="000000"/>
          <w:sz w:val="28"/>
        </w:rPr>
      </w:pPr>
      <w:r>
        <w:rPr>
          <w:rStyle w:val="Style_1_ch"/>
          <w:color w:val="000000"/>
          <w:sz w:val="28"/>
        </w:rPr>
        <w:t>- показатели    финансового    обеспечения    за    счет    всех    источников финансирования;</w:t>
      </w:r>
    </w:p>
    <w:p w14:paraId="45010000">
      <w:pPr>
        <w:ind w:firstLine="567" w:left="0"/>
        <w:jc w:val="both"/>
        <w:rPr>
          <w:color w:val="000000"/>
          <w:sz w:val="28"/>
        </w:rPr>
      </w:pPr>
      <w:r>
        <w:rPr>
          <w:rStyle w:val="Style_1_ch"/>
          <w:color w:val="000000"/>
          <w:sz w:val="28"/>
        </w:rPr>
        <w:t>- контрольные точки.</w:t>
      </w:r>
    </w:p>
    <w:p w14:paraId="46010000">
      <w:pPr>
        <w:ind w:firstLine="567" w:left="0"/>
        <w:jc w:val="both"/>
        <w:rPr>
          <w:color w:val="000000"/>
          <w:sz w:val="28"/>
        </w:rPr>
      </w:pPr>
      <w:r>
        <w:rPr>
          <w:rStyle w:val="Style_1_ch"/>
          <w:color w:val="000000"/>
          <w:sz w:val="28"/>
        </w:rPr>
        <w:t>При  необходимости   в  отчет  включаются   иные  сведения,   в  том  числе информация о возможных рисках.</w:t>
      </w:r>
    </w:p>
    <w:p w14:paraId="47010000">
      <w:pPr>
        <w:ind w:firstLine="567" w:left="0"/>
        <w:jc w:val="both"/>
        <w:rPr>
          <w:color w:val="000000"/>
          <w:sz w:val="28"/>
        </w:rPr>
      </w:pPr>
      <w:r>
        <w:rPr>
          <w:rStyle w:val="Style_1_ch"/>
          <w:color w:val="000000"/>
          <w:sz w:val="28"/>
        </w:rPr>
        <w:t>Отчеты о реализации региональных и ведомственных проектов формируются в соответствии с положением об организации проектной деятельности в исполнительных органах Ростовской  области,  утвержденным Правительством Ростовской области.</w:t>
      </w:r>
    </w:p>
    <w:p w14:paraId="48010000">
      <w:pPr>
        <w:ind w:firstLine="567" w:left="0"/>
        <w:jc w:val="both"/>
        <w:rPr>
          <w:color w:val="000000"/>
          <w:sz w:val="28"/>
        </w:rPr>
      </w:pPr>
      <w:r>
        <w:rPr>
          <w:rStyle w:val="Style_1_ch"/>
          <w:color w:val="000000"/>
          <w:sz w:val="28"/>
        </w:rPr>
        <w:t>6.14. Оценка  эффективности реализации муниципальной программы проводится ответственным исполнителем  в составе годового отчета.</w:t>
      </w:r>
    </w:p>
    <w:p w14:paraId="49010000">
      <w:pPr>
        <w:ind w:firstLine="567" w:left="0"/>
        <w:jc w:val="both"/>
        <w:rPr>
          <w:color w:val="000000"/>
          <w:sz w:val="28"/>
        </w:rPr>
      </w:pPr>
      <w:r>
        <w:rPr>
          <w:rStyle w:val="Style_1_ch"/>
          <w:color w:val="000000"/>
          <w:sz w:val="28"/>
        </w:rPr>
        <w:t>6.15. По результатам оценки эффективности  муниципальной  программы Администрацией  Кагальницкого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w:t>
      </w:r>
    </w:p>
    <w:p w14:paraId="4A010000">
      <w:pPr>
        <w:ind w:firstLine="567" w:left="0"/>
        <w:jc w:val="both"/>
        <w:rPr>
          <w:color w:val="000000"/>
          <w:sz w:val="28"/>
        </w:rPr>
      </w:pPr>
      <w:r>
        <w:rPr>
          <w:rStyle w:val="Style_1_ch"/>
          <w:color w:val="000000"/>
          <w:sz w:val="28"/>
        </w:rPr>
        <w:t xml:space="preserve">6.16.  В  случае  принятия  Администрацией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решения  о необходимости прекращения или об изменении    начиная с очередного финансового года ранее утвержденной     муниципальной (комплексной)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 ответственный     исполнитель муниципальной (комплексной) программы в месячный срок  вносит  соответствующий  проект постановления  Администрации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w:t>
      </w:r>
    </w:p>
    <w:p w14:paraId="4B010000">
      <w:pPr>
        <w:ind w:firstLine="567" w:left="0"/>
        <w:jc w:val="both"/>
        <w:rPr>
          <w:color w:val="000000"/>
          <w:sz w:val="28"/>
        </w:rPr>
      </w:pPr>
      <w:r>
        <w:rPr>
          <w:rStyle w:val="Style_1_ch"/>
          <w:color w:val="000000"/>
          <w:sz w:val="28"/>
        </w:rPr>
        <w:t>6.17. К годовому  отчету  за  последний  год  реализации  муниципальной (комплексной)  программы  положения  пунктов  6.15  и 6.16 настоящего  раздела не применяются.</w:t>
      </w:r>
    </w:p>
    <w:p w14:paraId="4C010000">
      <w:pPr>
        <w:ind w:firstLine="567" w:left="0"/>
        <w:jc w:val="both"/>
        <w:rPr>
          <w:color w:val="000000"/>
          <w:sz w:val="28"/>
        </w:rPr>
      </w:pPr>
      <w:r>
        <w:rPr>
          <w:rStyle w:val="Style_1_ch"/>
          <w:color w:val="000000"/>
          <w:sz w:val="28"/>
        </w:rPr>
        <w:t xml:space="preserve">6.18. Годовой отчет после принятия  Администрацией  </w:t>
      </w:r>
      <w:r>
        <w:rPr>
          <w:rStyle w:val="Style_1_ch"/>
          <w:color w:val="000000"/>
          <w:sz w:val="28"/>
        </w:rPr>
        <w:t>Кагальницкого</w:t>
      </w:r>
      <w:r>
        <w:rPr>
          <w:rStyle w:val="Style_1_ch"/>
          <w:color w:val="000000"/>
          <w:sz w:val="28"/>
        </w:rPr>
        <w:t xml:space="preserve"> сельского поселения </w:t>
      </w:r>
      <w:r>
        <w:rPr>
          <w:rStyle w:val="Style_1_ch"/>
          <w:color w:val="000000"/>
          <w:sz w:val="28"/>
        </w:rPr>
        <w:t xml:space="preserve">постановление о его утверждении подлежит    размещению ответственным исполнителем муниципальной программы не  позднее 10 рабочих дней на официальном сайте Администрации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в сети «Интернет».</w:t>
      </w:r>
    </w:p>
    <w:p w14:paraId="4D010000">
      <w:pPr>
        <w:ind w:firstLine="567" w:left="0"/>
        <w:jc w:val="both"/>
        <w:rPr>
          <w:color w:val="000000"/>
          <w:sz w:val="28"/>
        </w:rPr>
      </w:pPr>
      <w:r>
        <w:rPr>
          <w:rStyle w:val="Style_1_ch"/>
          <w:color w:val="000000"/>
          <w:sz w:val="28"/>
        </w:rPr>
        <w:t xml:space="preserve">По мере ввода в опытную эксплуатацию компонентов и модулей системы </w:t>
      </w:r>
      <w:r>
        <w:rPr>
          <w:rStyle w:val="Style_1_ch"/>
          <w:color w:val="000000"/>
          <w:sz w:val="28"/>
        </w:rPr>
        <w:t xml:space="preserve">«Электронный  бюджет» и их синхронизации сформированный годовой отчет подлежит формированию ответственным исполнителем муниципальной (комплексной) программы в системе «Электронный   бюджет» не позднее 14 февраля года, следующего за отчетным, соисполнителями муниципальной (комплексной) программы по структурным элементам (комплексу  процессных мероприятий) -  не  позднее 5 февраля года, следующего за  отчетным, по региональному и ведомственному проектам  - в  соответствии  с положением об организации проектной деятельности в исполнительных  органах Ростовской </w:t>
      </w:r>
      <w:r>
        <w:rPr>
          <w:rStyle w:val="Style_1_ch"/>
          <w:color w:val="000000"/>
          <w:sz w:val="28"/>
        </w:rPr>
        <w:t xml:space="preserve">области, утвержденным Правительством Ростовской области, и уточнению (при необходимости) не позднее 10 рабочих дней после  принятия постановления </w:t>
      </w:r>
      <w:r>
        <w:rPr>
          <w:rStyle w:val="Style_1_ch"/>
          <w:color w:val="000000"/>
          <w:sz w:val="28"/>
        </w:rPr>
        <w:t xml:space="preserve">Администрацией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об утверждении  годового отчета.</w:t>
      </w:r>
    </w:p>
    <w:p w14:paraId="4E010000">
      <w:pPr>
        <w:ind w:firstLine="567" w:left="0"/>
        <w:jc w:val="both"/>
        <w:rPr>
          <w:color w:val="000000"/>
          <w:sz w:val="28"/>
        </w:rPr>
      </w:pPr>
      <w:r>
        <w:rPr>
          <w:rStyle w:val="Style_1_ch"/>
          <w:color w:val="000000"/>
          <w:sz w:val="28"/>
        </w:rPr>
        <w:t>6.19. Итоги реализации муниципальных (комплексных) программ за отчетный год отражаются в сводном годовом докладе о ходе реализации и об оценке эффективности муниципальных (комплексных) программ (далее сводный доклад).</w:t>
      </w:r>
    </w:p>
    <w:p w14:paraId="4F010000">
      <w:pPr>
        <w:ind w:firstLine="567" w:left="0"/>
        <w:jc w:val="both"/>
        <w:rPr>
          <w:color w:val="000000"/>
          <w:sz w:val="28"/>
        </w:rPr>
      </w:pPr>
      <w:r>
        <w:rPr>
          <w:rStyle w:val="Style_1_ch"/>
          <w:color w:val="000000"/>
          <w:sz w:val="28"/>
        </w:rPr>
        <w:t xml:space="preserve">Сводный доклад формируется сектором экономики и финансов Администрации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и   срок до 10  апреля года,   следующего    за   отчетным,</w:t>
      </w:r>
      <w:r>
        <w:rPr>
          <w:rStyle w:val="Style_1_ch"/>
          <w:color w:val="000000"/>
          <w:sz w:val="28"/>
        </w:rPr>
        <w:t xml:space="preserve"> для обеспечения представления в Собрание    депутатов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проекта решения    об отчете исполнения бюджета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в   соответствии  с Положением о бюджетном процессе муниципального образования «</w:t>
      </w:r>
      <w:r>
        <w:rPr>
          <w:rStyle w:val="Style_1_ch"/>
          <w:color w:val="000000"/>
          <w:sz w:val="28"/>
        </w:rPr>
        <w:t>Кагальницкое</w:t>
      </w:r>
      <w:r>
        <w:rPr>
          <w:rStyle w:val="Style_1_ch"/>
          <w:color w:val="000000"/>
          <w:sz w:val="28"/>
        </w:rPr>
        <w:t xml:space="preserve"> сельское поселение</w:t>
      </w:r>
      <w:r>
        <w:rPr>
          <w:rStyle w:val="Style_1_ch"/>
          <w:color w:val="000000"/>
          <w:sz w:val="28"/>
        </w:rPr>
        <w:t>».</w:t>
      </w:r>
    </w:p>
    <w:p w14:paraId="50010000">
      <w:pPr>
        <w:ind w:firstLine="567" w:left="0"/>
        <w:jc w:val="both"/>
        <w:rPr>
          <w:color w:val="000000"/>
          <w:sz w:val="28"/>
        </w:rPr>
      </w:pPr>
      <w:r>
        <w:rPr>
          <w:rStyle w:val="Style_1_ch"/>
          <w:color w:val="000000"/>
          <w:sz w:val="28"/>
        </w:rPr>
        <w:t xml:space="preserve">Сводный доклад формируется на основании утвержденных Администрацией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годовых отчетов и   содержит общие сведения о реализации муниципальных (комплексных) программ  за отчетный год, а также по каждой муниципальной  (комплексной)  программе:</w:t>
      </w:r>
    </w:p>
    <w:p w14:paraId="51010000">
      <w:pPr>
        <w:ind w:firstLine="567" w:left="0"/>
        <w:jc w:val="both"/>
        <w:rPr>
          <w:color w:val="000000"/>
          <w:sz w:val="28"/>
        </w:rPr>
      </w:pPr>
      <w:r>
        <w:rPr>
          <w:rStyle w:val="Style_1_ch"/>
          <w:color w:val="000000"/>
          <w:sz w:val="28"/>
        </w:rPr>
        <w:t>- сведения  об основных результатах реализации муниципальной (комплексной) программы за отчетный период;</w:t>
      </w:r>
    </w:p>
    <w:p w14:paraId="52010000">
      <w:pPr>
        <w:ind w:firstLine="567" w:left="0"/>
        <w:jc w:val="both"/>
        <w:rPr>
          <w:color w:val="000000"/>
          <w:sz w:val="28"/>
        </w:rPr>
      </w:pPr>
      <w:r>
        <w:rPr>
          <w:rStyle w:val="Style_1_ch"/>
          <w:color w:val="000000"/>
          <w:sz w:val="28"/>
        </w:rPr>
        <w:t xml:space="preserve">- сведения о степени соответствия установленных и достигнутых </w:t>
      </w:r>
      <w:r>
        <w:rPr>
          <w:rStyle w:val="Style_1_ch"/>
          <w:color w:val="000000"/>
          <w:sz w:val="28"/>
        </w:rPr>
        <w:t>целевых  показателей муниципальной (комплексной) программы за отчетный год;</w:t>
      </w:r>
    </w:p>
    <w:p w14:paraId="53010000">
      <w:pPr>
        <w:ind w:firstLine="567" w:left="0"/>
        <w:jc w:val="both"/>
        <w:rPr>
          <w:color w:val="000000"/>
          <w:sz w:val="28"/>
        </w:rPr>
      </w:pPr>
      <w:r>
        <w:rPr>
          <w:rStyle w:val="Style_1_ch"/>
          <w:color w:val="000000"/>
          <w:sz w:val="28"/>
        </w:rPr>
        <w:t xml:space="preserve">- сведения о выполнении расходных обязательств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связанных с реализацией муниципальной  (комплексной)  программы;</w:t>
      </w:r>
    </w:p>
    <w:p w14:paraId="54010000">
      <w:pPr>
        <w:ind w:firstLine="567" w:left="0"/>
        <w:jc w:val="both"/>
        <w:rPr>
          <w:color w:val="000000"/>
          <w:sz w:val="28"/>
        </w:rPr>
      </w:pPr>
      <w:r>
        <w:rPr>
          <w:rStyle w:val="Style_1_ch"/>
          <w:color w:val="000000"/>
          <w:sz w:val="28"/>
        </w:rPr>
        <w:t>- уровень реализации муниципальной (комплексной) программы.</w:t>
      </w:r>
    </w:p>
    <w:p w14:paraId="55010000">
      <w:pPr>
        <w:pStyle w:val="Style_1"/>
        <w:ind w:firstLine="567" w:left="0"/>
        <w:jc w:val="both"/>
        <w:rPr>
          <w:color w:val="000000"/>
          <w:sz w:val="28"/>
        </w:rPr>
      </w:pPr>
      <w:r>
        <w:rPr>
          <w:rStyle w:val="Style_1_ch"/>
          <w:color w:val="000000"/>
          <w:sz w:val="28"/>
        </w:rPr>
        <w:t xml:space="preserve">6.20. Сводный доклад подлежит размещению сектором экономики и финансов  Администрации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не позднее  10 рабочих дней со дня утверждения решения Собрания депутатов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об отчете исполнения бюджета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на официальном сайте        Администрации </w:t>
      </w:r>
      <w:r>
        <w:rPr>
          <w:rStyle w:val="Style_1_ch"/>
          <w:color w:val="000000"/>
          <w:sz w:val="28"/>
        </w:rPr>
        <w:t>Кагальницкого</w:t>
      </w:r>
      <w:r>
        <w:rPr>
          <w:rStyle w:val="Style_1_ch"/>
          <w:color w:val="000000"/>
          <w:sz w:val="28"/>
        </w:rPr>
        <w:t xml:space="preserve"> сельского поселения</w:t>
      </w:r>
      <w:r>
        <w:rPr>
          <w:rStyle w:val="Style_1_ch"/>
          <w:color w:val="000000"/>
          <w:sz w:val="28"/>
        </w:rPr>
        <w:t xml:space="preserve"> в сети «Интернет».</w:t>
      </w:r>
    </w:p>
    <w:p w14:paraId="56010000">
      <w:pPr>
        <w:ind w:firstLine="567" w:left="0"/>
        <w:jc w:val="both"/>
        <w:rPr>
          <w:color w:val="000000"/>
          <w:sz w:val="28"/>
        </w:rPr>
      </w:pPr>
    </w:p>
    <w:p w14:paraId="57010000">
      <w:pPr>
        <w:ind w:firstLine="567" w:left="0"/>
        <w:jc w:val="both"/>
        <w:rPr>
          <w:color w:val="000000"/>
          <w:sz w:val="28"/>
        </w:rPr>
      </w:pPr>
      <w:r>
        <w:rPr>
          <w:rStyle w:val="Style_1_ch"/>
          <w:color w:val="000000"/>
          <w:sz w:val="28"/>
        </w:rPr>
        <w:t>Г</w:t>
      </w:r>
      <w:r>
        <w:rPr>
          <w:rStyle w:val="Style_1_ch"/>
          <w:color w:val="000000"/>
          <w:sz w:val="28"/>
        </w:rPr>
        <w:t>лав</w:t>
      </w:r>
      <w:r>
        <w:rPr>
          <w:rStyle w:val="Style_1_ch"/>
          <w:color w:val="000000"/>
          <w:sz w:val="28"/>
        </w:rPr>
        <w:t>а</w:t>
      </w:r>
      <w:r>
        <w:rPr>
          <w:rStyle w:val="Style_1_ch"/>
          <w:color w:val="000000"/>
          <w:sz w:val="28"/>
        </w:rPr>
        <w:t xml:space="preserve"> А</w:t>
      </w:r>
      <w:r>
        <w:rPr>
          <w:rStyle w:val="Style_1_ch"/>
          <w:color w:val="000000"/>
          <w:sz w:val="28"/>
        </w:rPr>
        <w:t xml:space="preserve">дминистрации </w:t>
      </w:r>
      <w:r>
        <w:rPr>
          <w:rStyle w:val="Style_1_ch"/>
          <w:color w:val="000000"/>
          <w:sz w:val="28"/>
        </w:rPr>
        <w:t>Кагальницкого</w:t>
      </w:r>
      <w:r>
        <w:rPr>
          <w:rStyle w:val="Style_1_ch"/>
          <w:color w:val="000000"/>
          <w:sz w:val="28"/>
        </w:rPr>
        <w:t xml:space="preserve"> </w:t>
      </w:r>
    </w:p>
    <w:p w14:paraId="58010000">
      <w:pPr>
        <w:ind w:firstLine="567" w:left="0"/>
        <w:jc w:val="both"/>
        <w:rPr>
          <w:color w:val="000000"/>
          <w:sz w:val="28"/>
        </w:rPr>
      </w:pPr>
      <w:r>
        <w:rPr>
          <w:rStyle w:val="Style_1_ch"/>
          <w:color w:val="000000"/>
          <w:sz w:val="28"/>
        </w:rPr>
        <w:t>сельского поселения</w:t>
      </w:r>
      <w:r>
        <w:rPr>
          <w:rStyle w:val="Style_1_ch"/>
          <w:color w:val="000000"/>
          <w:sz w:val="28"/>
        </w:rPr>
        <w:tab/>
      </w:r>
      <w:r>
        <w:rPr>
          <w:rStyle w:val="Style_1_ch"/>
          <w:color w:val="000000"/>
          <w:sz w:val="28"/>
        </w:rPr>
        <w:tab/>
      </w:r>
      <w:r>
        <w:rPr>
          <w:rStyle w:val="Style_1_ch"/>
          <w:color w:val="000000"/>
          <w:sz w:val="28"/>
        </w:rPr>
        <w:tab/>
      </w:r>
      <w:r>
        <w:rPr>
          <w:rStyle w:val="Style_1_ch"/>
          <w:color w:val="000000"/>
          <w:sz w:val="28"/>
        </w:rPr>
        <w:t xml:space="preserve">                               </w:t>
      </w:r>
      <w:r>
        <w:rPr>
          <w:rStyle w:val="Style_1_ch"/>
          <w:color w:val="000000"/>
          <w:sz w:val="28"/>
        </w:rPr>
        <w:tab/>
      </w:r>
      <w:r>
        <w:rPr>
          <w:rStyle w:val="Style_1_ch"/>
          <w:color w:val="000000"/>
          <w:sz w:val="28"/>
        </w:rPr>
        <w:t>К.А.Малерян</w:t>
      </w:r>
    </w:p>
    <w:p w14:paraId="59010000">
      <w:pPr>
        <w:ind w:firstLine="567" w:left="0"/>
        <w:jc w:val="both"/>
        <w:rPr>
          <w:color w:val="000000"/>
          <w:sz w:val="28"/>
        </w:rPr>
      </w:pPr>
    </w:p>
    <w:p w14:paraId="5A010000">
      <w:pPr>
        <w:ind w:firstLine="567" w:left="0"/>
        <w:jc w:val="both"/>
        <w:rPr>
          <w:color w:val="000000"/>
          <w:sz w:val="28"/>
        </w:rPr>
      </w:pPr>
    </w:p>
    <w:p w14:paraId="5B010000">
      <w:pPr>
        <w:ind w:firstLine="567" w:left="0"/>
        <w:jc w:val="both"/>
        <w:rPr>
          <w:color w:val="000000"/>
          <w:sz w:val="28"/>
        </w:rPr>
      </w:pPr>
    </w:p>
    <w:p w14:paraId="5C010000">
      <w:pPr>
        <w:ind w:firstLine="567" w:left="0"/>
        <w:jc w:val="both"/>
        <w:rPr>
          <w:color w:val="000000"/>
          <w:sz w:val="28"/>
        </w:rPr>
      </w:pPr>
    </w:p>
    <w:p w14:paraId="5D010000">
      <w:pPr>
        <w:rPr>
          <w:sz w:val="28"/>
        </w:rPr>
      </w:pPr>
    </w:p>
    <w:p w14:paraId="5E010000">
      <w:pPr>
        <w:pStyle w:val="Style_1"/>
        <w:rPr>
          <w:color w:val="000000"/>
          <w:sz w:val="28"/>
        </w:rPr>
      </w:pPr>
    </w:p>
    <w:p w14:paraId="5F010000">
      <w:pPr>
        <w:pStyle w:val="Style_1"/>
        <w:rPr>
          <w:color w:val="000000"/>
          <w:sz w:val="28"/>
        </w:rPr>
      </w:pPr>
    </w:p>
    <w:p w14:paraId="60010000">
      <w:pPr>
        <w:pStyle w:val="Style_1"/>
        <w:rPr>
          <w:color w:val="000000"/>
          <w:sz w:val="28"/>
        </w:rPr>
      </w:pPr>
    </w:p>
    <w:p w14:paraId="61010000">
      <w:pPr>
        <w:pStyle w:val="Style_1"/>
        <w:rPr>
          <w:color w:val="000000"/>
          <w:sz w:val="28"/>
        </w:rPr>
      </w:pPr>
    </w:p>
    <w:p w14:paraId="62010000">
      <w:pPr>
        <w:pStyle w:val="Style_1"/>
        <w:rPr>
          <w:color w:val="000000"/>
          <w:sz w:val="28"/>
        </w:rPr>
      </w:pPr>
    </w:p>
    <w:p w14:paraId="63010000">
      <w:pPr>
        <w:ind/>
        <w:jc w:val="right"/>
        <w:rPr>
          <w:sz w:val="28"/>
        </w:rPr>
      </w:pPr>
    </w:p>
    <w:p w14:paraId="64010000">
      <w:pPr>
        <w:ind/>
        <w:jc w:val="right"/>
        <w:rPr>
          <w:sz w:val="28"/>
        </w:rPr>
      </w:pPr>
    </w:p>
    <w:p w14:paraId="65010000">
      <w:pPr>
        <w:ind/>
        <w:jc w:val="right"/>
        <w:rPr>
          <w:sz w:val="28"/>
        </w:rPr>
      </w:pPr>
    </w:p>
    <w:p w14:paraId="66010000">
      <w:pPr>
        <w:ind/>
        <w:jc w:val="right"/>
        <w:rPr>
          <w:sz w:val="28"/>
        </w:rPr>
      </w:pPr>
    </w:p>
    <w:p w14:paraId="67010000">
      <w:pPr>
        <w:ind/>
        <w:jc w:val="right"/>
        <w:rPr>
          <w:sz w:val="28"/>
        </w:rPr>
      </w:pPr>
    </w:p>
    <w:p w14:paraId="68010000">
      <w:pPr>
        <w:ind/>
        <w:jc w:val="right"/>
        <w:rPr>
          <w:sz w:val="28"/>
        </w:rPr>
      </w:pPr>
    </w:p>
    <w:p w14:paraId="69010000">
      <w:pPr>
        <w:ind/>
        <w:jc w:val="right"/>
        <w:rPr>
          <w:sz w:val="28"/>
        </w:rPr>
      </w:pPr>
    </w:p>
    <w:p w14:paraId="6A010000">
      <w:pPr>
        <w:ind/>
        <w:jc w:val="right"/>
        <w:rPr>
          <w:sz w:val="28"/>
        </w:rPr>
      </w:pPr>
    </w:p>
    <w:p w14:paraId="6B010000">
      <w:pPr>
        <w:ind/>
        <w:jc w:val="right"/>
        <w:rPr>
          <w:sz w:val="28"/>
        </w:rPr>
      </w:pPr>
    </w:p>
    <w:p w14:paraId="6C010000">
      <w:pPr>
        <w:ind/>
        <w:jc w:val="right"/>
        <w:rPr>
          <w:sz w:val="28"/>
        </w:rPr>
      </w:pPr>
    </w:p>
    <w:p w14:paraId="6D010000">
      <w:pPr>
        <w:ind/>
        <w:jc w:val="right"/>
        <w:rPr>
          <w:sz w:val="28"/>
        </w:rPr>
      </w:pPr>
    </w:p>
    <w:p w14:paraId="6E010000">
      <w:pPr>
        <w:ind/>
        <w:jc w:val="right"/>
        <w:rPr>
          <w:sz w:val="28"/>
        </w:rPr>
      </w:pPr>
    </w:p>
    <w:p w14:paraId="6F010000">
      <w:pPr>
        <w:ind/>
        <w:jc w:val="right"/>
        <w:rPr>
          <w:sz w:val="28"/>
        </w:rPr>
      </w:pPr>
    </w:p>
    <w:p w14:paraId="70010000">
      <w:pPr>
        <w:ind/>
        <w:jc w:val="right"/>
        <w:rPr>
          <w:sz w:val="28"/>
        </w:rPr>
      </w:pPr>
    </w:p>
    <w:p w14:paraId="71010000">
      <w:pPr>
        <w:ind/>
        <w:jc w:val="right"/>
        <w:rPr>
          <w:sz w:val="28"/>
        </w:rPr>
      </w:pPr>
    </w:p>
    <w:p w14:paraId="72010000">
      <w:pPr>
        <w:ind/>
        <w:jc w:val="right"/>
        <w:rPr>
          <w:sz w:val="28"/>
        </w:rPr>
      </w:pPr>
    </w:p>
    <w:p w14:paraId="73010000">
      <w:pPr>
        <w:ind/>
        <w:jc w:val="right"/>
        <w:rPr>
          <w:sz w:val="28"/>
        </w:rPr>
      </w:pPr>
    </w:p>
    <w:p w14:paraId="74010000">
      <w:pPr>
        <w:ind/>
        <w:jc w:val="right"/>
        <w:rPr>
          <w:sz w:val="28"/>
        </w:rPr>
      </w:pPr>
    </w:p>
    <w:p w14:paraId="75010000">
      <w:pPr>
        <w:ind/>
        <w:jc w:val="right"/>
        <w:rPr>
          <w:sz w:val="28"/>
        </w:rPr>
      </w:pPr>
    </w:p>
    <w:p w14:paraId="76010000">
      <w:pPr>
        <w:ind/>
        <w:jc w:val="right"/>
        <w:rPr>
          <w:sz w:val="28"/>
        </w:rPr>
      </w:pPr>
    </w:p>
    <w:p w14:paraId="77010000">
      <w:pPr>
        <w:ind/>
        <w:jc w:val="right"/>
        <w:rPr>
          <w:sz w:val="28"/>
        </w:rPr>
      </w:pPr>
    </w:p>
    <w:p w14:paraId="78010000">
      <w:pPr>
        <w:ind/>
        <w:jc w:val="right"/>
        <w:rPr>
          <w:sz w:val="28"/>
        </w:rPr>
      </w:pPr>
    </w:p>
    <w:p w14:paraId="79010000">
      <w:pPr>
        <w:ind/>
        <w:jc w:val="right"/>
        <w:rPr>
          <w:sz w:val="28"/>
        </w:rPr>
      </w:pPr>
    </w:p>
    <w:p w14:paraId="7A010000">
      <w:pPr>
        <w:ind/>
        <w:jc w:val="right"/>
        <w:rPr>
          <w:sz w:val="28"/>
        </w:rPr>
      </w:pPr>
    </w:p>
    <w:p w14:paraId="7B010000">
      <w:pPr>
        <w:ind/>
        <w:jc w:val="right"/>
        <w:rPr>
          <w:sz w:val="28"/>
        </w:rPr>
      </w:pPr>
    </w:p>
    <w:p w14:paraId="7C010000">
      <w:pPr>
        <w:ind/>
        <w:jc w:val="right"/>
        <w:rPr>
          <w:sz w:val="28"/>
        </w:rPr>
      </w:pPr>
    </w:p>
    <w:p w14:paraId="7D010000">
      <w:pPr>
        <w:ind/>
        <w:jc w:val="right"/>
        <w:rPr>
          <w:sz w:val="28"/>
        </w:rPr>
      </w:pPr>
    </w:p>
    <w:p w14:paraId="7E010000">
      <w:pPr>
        <w:ind/>
        <w:jc w:val="right"/>
        <w:rPr>
          <w:sz w:val="28"/>
        </w:rPr>
      </w:pPr>
    </w:p>
    <w:p w14:paraId="7F010000">
      <w:pPr>
        <w:ind/>
        <w:jc w:val="right"/>
        <w:rPr>
          <w:sz w:val="28"/>
        </w:rPr>
      </w:pPr>
    </w:p>
    <w:p w14:paraId="80010000">
      <w:pPr>
        <w:pStyle w:val="Style_1"/>
        <w:ind/>
        <w:jc w:val="right"/>
        <w:rPr>
          <w:color w:val="000000"/>
          <w:sz w:val="28"/>
        </w:rPr>
      </w:pPr>
      <w:r>
        <w:rPr>
          <w:color w:val="000000"/>
          <w:sz w:val="28"/>
        </w:rPr>
        <w:t xml:space="preserve">Приложение № </w:t>
      </w:r>
      <w:r>
        <w:rPr>
          <w:color w:val="000000"/>
          <w:sz w:val="28"/>
        </w:rPr>
        <w:t>1</w:t>
      </w:r>
    </w:p>
    <w:p w14:paraId="81010000">
      <w:pPr>
        <w:pStyle w:val="Style_1"/>
        <w:ind/>
        <w:jc w:val="right"/>
        <w:rPr>
          <w:color w:val="000000"/>
          <w:sz w:val="28"/>
        </w:rPr>
      </w:pPr>
      <w:r>
        <w:rPr>
          <w:color w:val="000000"/>
          <w:sz w:val="28"/>
        </w:rPr>
        <w:t xml:space="preserve">к Порядку разработки, </w:t>
      </w:r>
      <w:r>
        <w:rPr>
          <w:color w:val="000000"/>
          <w:sz w:val="28"/>
        </w:rPr>
        <w:t xml:space="preserve">реализации и оценки </w:t>
      </w:r>
    </w:p>
    <w:p w14:paraId="82010000">
      <w:pPr>
        <w:pStyle w:val="Style_1"/>
        <w:ind/>
        <w:jc w:val="right"/>
        <w:rPr>
          <w:color w:val="000000"/>
          <w:sz w:val="28"/>
        </w:rPr>
      </w:pPr>
      <w:r>
        <w:rPr>
          <w:color w:val="000000"/>
          <w:sz w:val="28"/>
        </w:rPr>
        <w:t xml:space="preserve">эффективности </w:t>
      </w:r>
      <w:r>
        <w:rPr>
          <w:color w:val="000000"/>
          <w:sz w:val="28"/>
        </w:rPr>
        <w:t>муниципальных (комплексных)</w:t>
      </w:r>
    </w:p>
    <w:p w14:paraId="83010000">
      <w:pPr>
        <w:pStyle w:val="Style_1"/>
        <w:ind/>
        <w:jc w:val="right"/>
        <w:rPr>
          <w:color w:val="000000"/>
          <w:sz w:val="28"/>
        </w:rPr>
      </w:pPr>
      <w:r>
        <w:rPr>
          <w:color w:val="000000"/>
          <w:sz w:val="28"/>
        </w:rPr>
        <w:t xml:space="preserve">программ </w:t>
      </w:r>
      <w:r>
        <w:rPr>
          <w:color w:val="000000"/>
          <w:sz w:val="28"/>
        </w:rPr>
        <w:t>Кагальницкого</w:t>
      </w:r>
      <w:r>
        <w:rPr>
          <w:color w:val="000000"/>
          <w:sz w:val="28"/>
        </w:rPr>
        <w:t xml:space="preserve"> </w:t>
      </w:r>
      <w:r>
        <w:rPr>
          <w:color w:val="000000"/>
          <w:sz w:val="28"/>
        </w:rPr>
        <w:t>сельского поселения</w:t>
      </w:r>
    </w:p>
    <w:p w14:paraId="84010000">
      <w:pPr>
        <w:pStyle w:val="Style_1"/>
        <w:ind/>
        <w:jc w:val="right"/>
        <w:rPr>
          <w:color w:val="000000"/>
          <w:sz w:val="28"/>
        </w:rPr>
      </w:pPr>
    </w:p>
    <w:p w14:paraId="85010000">
      <w:pPr>
        <w:pStyle w:val="Style_1"/>
        <w:ind/>
        <w:jc w:val="center"/>
        <w:rPr>
          <w:color w:val="000000"/>
          <w:sz w:val="28"/>
        </w:rPr>
      </w:pPr>
      <w:r>
        <w:rPr>
          <w:color w:val="000000"/>
          <w:sz w:val="28"/>
        </w:rPr>
        <w:t>Положение</w:t>
      </w:r>
      <w:r>
        <w:rPr>
          <w:color w:val="000000"/>
          <w:sz w:val="28"/>
        </w:rPr>
        <w:br/>
      </w:r>
      <w:r>
        <w:rPr>
          <w:color w:val="000000"/>
          <w:sz w:val="28"/>
        </w:rPr>
        <w:t xml:space="preserve">об оценке эффективности </w:t>
      </w:r>
      <w:r>
        <w:rPr>
          <w:color w:val="000000"/>
          <w:sz w:val="28"/>
        </w:rPr>
        <w:t>муниципальных</w:t>
      </w:r>
      <w:r>
        <w:rPr>
          <w:rStyle w:val="Style_1_ch"/>
          <w:color w:val="000000"/>
          <w:sz w:val="28"/>
        </w:rPr>
        <w:t xml:space="preserve"> (комплексных)</w:t>
      </w:r>
      <w:r>
        <w:rPr>
          <w:color w:val="000000"/>
          <w:sz w:val="28"/>
        </w:rPr>
        <w:t xml:space="preserve"> программ </w:t>
      </w:r>
      <w:r>
        <w:rPr>
          <w:color w:val="000000"/>
          <w:sz w:val="28"/>
        </w:rPr>
        <w:t>К</w:t>
      </w:r>
      <w:r>
        <w:rPr>
          <w:color w:val="000000"/>
          <w:sz w:val="28"/>
        </w:rPr>
        <w:t>агальницкого</w:t>
      </w:r>
      <w:r>
        <w:rPr>
          <w:color w:val="000000"/>
          <w:sz w:val="28"/>
        </w:rPr>
        <w:t xml:space="preserve"> сельского поселения</w:t>
      </w:r>
    </w:p>
    <w:p w14:paraId="86010000">
      <w:pPr>
        <w:pStyle w:val="Style_1"/>
        <w:ind/>
        <w:jc w:val="center"/>
        <w:rPr>
          <w:color w:val="000000"/>
          <w:sz w:val="28"/>
        </w:rPr>
      </w:pPr>
    </w:p>
    <w:p w14:paraId="87010000">
      <w:pPr>
        <w:pStyle w:val="Style_1"/>
        <w:ind w:firstLine="425" w:left="0"/>
        <w:jc w:val="both"/>
        <w:rPr>
          <w:color w:val="000000"/>
          <w:sz w:val="28"/>
        </w:rPr>
      </w:pPr>
      <w:r>
        <w:rPr>
          <w:color w:val="000000"/>
          <w:sz w:val="28"/>
        </w:rPr>
        <w:t xml:space="preserve">1. </w:t>
      </w:r>
      <w:r>
        <w:rPr>
          <w:color w:val="000000"/>
          <w:sz w:val="28"/>
        </w:rPr>
        <w:t xml:space="preserve">Оценка эффективности </w:t>
      </w:r>
      <w:r>
        <w:rPr>
          <w:color w:val="000000"/>
          <w:sz w:val="28"/>
        </w:rPr>
        <w:t>муниципаль</w:t>
      </w:r>
      <w:r>
        <w:rPr>
          <w:color w:val="000000"/>
          <w:sz w:val="28"/>
        </w:rPr>
        <w:t xml:space="preserve">ной </w:t>
      </w:r>
      <w:r>
        <w:rPr>
          <w:rStyle w:val="Style_1_ch"/>
          <w:color w:val="000000"/>
          <w:sz w:val="28"/>
        </w:rPr>
        <w:t xml:space="preserve"> (комплексной)</w:t>
      </w:r>
      <w:r>
        <w:rPr>
          <w:color w:val="000000"/>
          <w:sz w:val="28"/>
        </w:rPr>
        <w:t xml:space="preserve"> программы </w:t>
      </w:r>
      <w:r>
        <w:rPr>
          <w:color w:val="000000"/>
          <w:sz w:val="28"/>
        </w:rPr>
        <w:t>Кагальницкого</w:t>
      </w:r>
      <w:r>
        <w:rPr>
          <w:color w:val="000000"/>
          <w:sz w:val="28"/>
        </w:rPr>
        <w:t xml:space="preserve"> сельского поселения</w:t>
      </w:r>
      <w:r>
        <w:rPr>
          <w:color w:val="000000"/>
          <w:sz w:val="28"/>
        </w:rPr>
        <w:t xml:space="preserve"> (далее - </w:t>
      </w:r>
      <w:r>
        <w:rPr>
          <w:color w:val="000000"/>
          <w:sz w:val="28"/>
        </w:rPr>
        <w:t>муниципальная</w:t>
      </w:r>
      <w:r>
        <w:rPr>
          <w:color w:val="000000"/>
          <w:sz w:val="28"/>
        </w:rPr>
        <w:t xml:space="preserve"> программа) осуществляется в соответствии с методикой оценки эффективности </w:t>
      </w:r>
      <w:r>
        <w:rPr>
          <w:color w:val="000000"/>
          <w:sz w:val="28"/>
        </w:rPr>
        <w:t>муниципаль</w:t>
      </w:r>
      <w:r>
        <w:rPr>
          <w:color w:val="000000"/>
          <w:sz w:val="28"/>
        </w:rPr>
        <w:t>ной</w:t>
      </w:r>
      <w:r>
        <w:rPr>
          <w:color w:val="000000"/>
          <w:sz w:val="28"/>
        </w:rPr>
        <w:t xml:space="preserve"> программы, которая представляет собой оценку фактической эффективности в процессе и по итогам реализации </w:t>
      </w:r>
      <w:r>
        <w:rPr>
          <w:color w:val="000000"/>
          <w:sz w:val="28"/>
        </w:rPr>
        <w:t>муниципальной</w:t>
      </w:r>
      <w:r>
        <w:rPr>
          <w:color w:val="000000"/>
          <w:sz w:val="28"/>
        </w:rPr>
        <w:t xml:space="preserve"> программы и должна быть основана на оценке результативности </w:t>
      </w:r>
      <w:r>
        <w:rPr>
          <w:color w:val="000000"/>
          <w:sz w:val="28"/>
        </w:rPr>
        <w:t>муниципаль</w:t>
      </w:r>
      <w:r>
        <w:rPr>
          <w:color w:val="000000"/>
          <w:sz w:val="28"/>
        </w:rPr>
        <w:t>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w:t>
      </w:r>
      <w:r>
        <w:rPr>
          <w:color w:val="000000"/>
          <w:sz w:val="28"/>
        </w:rPr>
        <w:t xml:space="preserve"> изменение соответствующей сферы социально-экономического развития </w:t>
      </w:r>
      <w:r>
        <w:rPr>
          <w:color w:val="000000"/>
          <w:sz w:val="28"/>
        </w:rPr>
        <w:t>Кагальницкого</w:t>
      </w:r>
      <w:r>
        <w:rPr>
          <w:color w:val="000000"/>
          <w:sz w:val="28"/>
        </w:rPr>
        <w:t xml:space="preserve"> сельского поселения.</w:t>
      </w:r>
    </w:p>
    <w:p w14:paraId="88010000">
      <w:pPr>
        <w:pStyle w:val="Style_1"/>
        <w:ind w:firstLine="425" w:left="0"/>
        <w:jc w:val="both"/>
        <w:rPr>
          <w:color w:val="000000"/>
          <w:sz w:val="28"/>
        </w:rPr>
      </w:pPr>
      <w:r>
        <w:rPr>
          <w:color w:val="000000"/>
          <w:sz w:val="28"/>
        </w:rPr>
        <w:t xml:space="preserve">2. Методика оценки эффективности </w:t>
      </w:r>
      <w:r>
        <w:rPr>
          <w:color w:val="000000"/>
          <w:sz w:val="28"/>
        </w:rPr>
        <w:t>муниципаль</w:t>
      </w:r>
      <w:r>
        <w:rPr>
          <w:color w:val="000000"/>
          <w:sz w:val="28"/>
        </w:rPr>
        <w:t>ной программы учитывает необходимость проведения оценок:</w:t>
      </w:r>
    </w:p>
    <w:p w14:paraId="89010000">
      <w:pPr>
        <w:pStyle w:val="Style_1"/>
        <w:ind w:firstLine="425" w:left="0"/>
        <w:jc w:val="both"/>
        <w:rPr>
          <w:color w:val="000000"/>
          <w:sz w:val="28"/>
        </w:rPr>
      </w:pPr>
      <w:r>
        <w:rPr>
          <w:color w:val="000000"/>
          <w:sz w:val="28"/>
        </w:rPr>
        <w:t xml:space="preserve">степени выполнения целей и решения задач подпрограмм и </w:t>
      </w:r>
      <w:r>
        <w:rPr>
          <w:color w:val="000000"/>
          <w:sz w:val="28"/>
        </w:rPr>
        <w:t>муниципаль</w:t>
      </w:r>
      <w:r>
        <w:rPr>
          <w:color w:val="000000"/>
          <w:sz w:val="28"/>
        </w:rPr>
        <w:t>ной программы в целом посредством достижения установленных целевых показателей;</w:t>
      </w:r>
    </w:p>
    <w:p w14:paraId="8A010000">
      <w:pPr>
        <w:pStyle w:val="Style_1"/>
        <w:ind w:firstLine="425" w:left="0"/>
        <w:jc w:val="both"/>
        <w:rPr>
          <w:color w:val="000000"/>
          <w:sz w:val="28"/>
        </w:rPr>
      </w:pPr>
      <w:r>
        <w:rPr>
          <w:color w:val="000000"/>
          <w:sz w:val="28"/>
        </w:rPr>
        <w:t xml:space="preserve">степени соответствия расходов запланированному уровню затрат и эффективности использования средств </w:t>
      </w:r>
      <w:r>
        <w:rPr>
          <w:color w:val="000000"/>
          <w:sz w:val="28"/>
        </w:rPr>
        <w:t>ме</w:t>
      </w:r>
      <w:r>
        <w:rPr>
          <w:color w:val="000000"/>
          <w:sz w:val="28"/>
        </w:rPr>
        <w:t>стного бюджета;</w:t>
      </w:r>
    </w:p>
    <w:p w14:paraId="8B010000">
      <w:pPr>
        <w:pStyle w:val="Style_1"/>
        <w:ind w:firstLine="425" w:left="0"/>
        <w:jc w:val="both"/>
        <w:rPr>
          <w:color w:val="000000"/>
          <w:sz w:val="28"/>
        </w:rPr>
      </w:pPr>
      <w:r>
        <w:rPr>
          <w:color w:val="000000"/>
          <w:sz w:val="28"/>
        </w:rPr>
        <w:t>степени реализации основных мероприятий подпрограмм, приоритетных основных мероприятий (достижения ожидаемых результатов их реализации).</w:t>
      </w:r>
    </w:p>
    <w:p w14:paraId="8C010000">
      <w:pPr>
        <w:pStyle w:val="Style_1"/>
        <w:ind w:firstLine="425" w:left="0"/>
        <w:jc w:val="both"/>
        <w:rPr>
          <w:color w:val="000000"/>
          <w:sz w:val="28"/>
        </w:rPr>
      </w:pPr>
      <w:r>
        <w:rPr>
          <w:color w:val="000000"/>
          <w:sz w:val="28"/>
        </w:rPr>
        <w:t xml:space="preserve">В рамках методики оценки эффективности </w:t>
      </w:r>
      <w:r>
        <w:rPr>
          <w:color w:val="000000"/>
          <w:sz w:val="28"/>
        </w:rPr>
        <w:t>муниципаль</w:t>
      </w:r>
      <w:r>
        <w:rPr>
          <w:color w:val="000000"/>
          <w:sz w:val="28"/>
        </w:rPr>
        <w:t xml:space="preserve">ной программы может предусматриваться установление пороговых значений целевых показателей </w:t>
      </w:r>
      <w:r>
        <w:rPr>
          <w:color w:val="000000"/>
          <w:sz w:val="28"/>
        </w:rPr>
        <w:t>муниципаль</w:t>
      </w:r>
      <w:r>
        <w:rPr>
          <w:color w:val="000000"/>
          <w:sz w:val="28"/>
        </w:rPr>
        <w:t>ной программы. Превышение (</w:t>
      </w:r>
      <w:r>
        <w:rPr>
          <w:color w:val="000000"/>
          <w:sz w:val="28"/>
        </w:rPr>
        <w:t>недостижение</w:t>
      </w:r>
      <w:r>
        <w:rPr>
          <w:color w:val="000000"/>
          <w:sz w:val="28"/>
        </w:rPr>
        <w:t xml:space="preserve">) таких пороговых значений свидетельствует об эффективной (неэффективной) реализации </w:t>
      </w:r>
      <w:r>
        <w:rPr>
          <w:color w:val="000000"/>
          <w:sz w:val="28"/>
        </w:rPr>
        <w:t>муниципаль</w:t>
      </w:r>
      <w:r>
        <w:rPr>
          <w:color w:val="000000"/>
          <w:sz w:val="28"/>
        </w:rPr>
        <w:t>ной программы.</w:t>
      </w:r>
    </w:p>
    <w:p w14:paraId="8D010000">
      <w:pPr>
        <w:pStyle w:val="Style_1"/>
        <w:ind w:firstLine="425" w:left="0"/>
        <w:jc w:val="both"/>
        <w:rPr>
          <w:color w:val="000000"/>
          <w:sz w:val="28"/>
        </w:rPr>
      </w:pPr>
      <w:r>
        <w:rPr>
          <w:color w:val="000000"/>
          <w:sz w:val="28"/>
        </w:rPr>
        <w:t xml:space="preserve">Методика оценки эффективности </w:t>
      </w:r>
      <w:r>
        <w:rPr>
          <w:color w:val="000000"/>
          <w:sz w:val="28"/>
        </w:rPr>
        <w:t>муниципаль</w:t>
      </w:r>
      <w:r>
        <w:rPr>
          <w:color w:val="000000"/>
          <w:sz w:val="28"/>
        </w:rPr>
        <w:t xml:space="preserve">ной программы предусматривает возможность проведения оценки эффективности </w:t>
      </w:r>
      <w:r>
        <w:rPr>
          <w:color w:val="000000"/>
          <w:sz w:val="28"/>
        </w:rPr>
        <w:t>муниципаль</w:t>
      </w:r>
      <w:r>
        <w:rPr>
          <w:color w:val="000000"/>
          <w:sz w:val="28"/>
        </w:rPr>
        <w:t xml:space="preserve">ной программы в течение реализации </w:t>
      </w:r>
      <w:r>
        <w:rPr>
          <w:color w:val="000000"/>
          <w:sz w:val="28"/>
        </w:rPr>
        <w:t>муниципаль</w:t>
      </w:r>
      <w:r>
        <w:rPr>
          <w:color w:val="000000"/>
          <w:sz w:val="28"/>
        </w:rPr>
        <w:t>ной программы не реже чем один раз в год.</w:t>
      </w:r>
    </w:p>
    <w:p w14:paraId="8E010000">
      <w:pPr>
        <w:pStyle w:val="Style_1"/>
        <w:ind w:firstLine="425" w:left="0"/>
        <w:jc w:val="both"/>
        <w:rPr>
          <w:color w:val="000000"/>
          <w:sz w:val="28"/>
        </w:rPr>
      </w:pPr>
      <w:r>
        <w:rPr>
          <w:color w:val="000000"/>
          <w:sz w:val="28"/>
        </w:rPr>
        <w:t xml:space="preserve">3. Эффективность </w:t>
      </w:r>
      <w:r>
        <w:rPr>
          <w:color w:val="000000"/>
          <w:sz w:val="28"/>
        </w:rPr>
        <w:t>муниципаль</w:t>
      </w:r>
      <w:r>
        <w:rPr>
          <w:color w:val="000000"/>
          <w:sz w:val="28"/>
        </w:rPr>
        <w:t xml:space="preserve">ной программы определяется на основании степени достижения целевых показателей, выполнения основных мероприятий, приоритетных основных мероприятий и оценки бюджетной эффективности </w:t>
      </w:r>
      <w:r>
        <w:rPr>
          <w:color w:val="000000"/>
          <w:sz w:val="28"/>
        </w:rPr>
        <w:t>муниципаль</w:t>
      </w:r>
      <w:r>
        <w:rPr>
          <w:color w:val="000000"/>
          <w:sz w:val="28"/>
        </w:rPr>
        <w:t>ной программы.</w:t>
      </w:r>
    </w:p>
    <w:p w14:paraId="8F010000">
      <w:pPr>
        <w:pStyle w:val="Style_1"/>
        <w:ind w:firstLine="425" w:left="0"/>
        <w:jc w:val="both"/>
        <w:rPr>
          <w:color w:val="000000"/>
          <w:sz w:val="28"/>
        </w:rPr>
      </w:pPr>
      <w:r>
        <w:rPr>
          <w:color w:val="000000"/>
          <w:sz w:val="28"/>
        </w:rPr>
        <w:t xml:space="preserve">4. Степень достижения целевых показателей </w:t>
      </w:r>
      <w:r>
        <w:rPr>
          <w:color w:val="000000"/>
          <w:sz w:val="28"/>
        </w:rPr>
        <w:t>муниципаль</w:t>
      </w:r>
      <w:r>
        <w:rPr>
          <w:color w:val="000000"/>
          <w:sz w:val="28"/>
        </w:rPr>
        <w:t xml:space="preserve">ной программы, подпрограмм </w:t>
      </w:r>
      <w:r>
        <w:rPr>
          <w:color w:val="000000"/>
          <w:sz w:val="28"/>
        </w:rPr>
        <w:t>муниципаль</w:t>
      </w:r>
      <w:r>
        <w:rPr>
          <w:color w:val="000000"/>
          <w:sz w:val="28"/>
        </w:rPr>
        <w:t>ной программы осуществляется по нижеприведенным формулам.</w:t>
      </w:r>
    </w:p>
    <w:p w14:paraId="90010000">
      <w:pPr>
        <w:pStyle w:val="Style_1"/>
        <w:ind w:firstLine="425" w:left="0"/>
        <w:jc w:val="both"/>
        <w:rPr>
          <w:color w:val="000000"/>
          <w:sz w:val="28"/>
        </w:rPr>
      </w:pPr>
      <w:r>
        <w:rPr>
          <w:color w:val="000000"/>
          <w:sz w:val="28"/>
        </w:rPr>
        <w:t>4.1. В отношении показателя, большее значение которого отражает большую эффективность, - по формуле:</w:t>
      </w:r>
    </w:p>
    <w:p w14:paraId="91010000">
      <w:pPr>
        <w:pStyle w:val="Style_1"/>
        <w:ind w:firstLine="425" w:left="0"/>
        <w:jc w:val="both"/>
        <w:rPr>
          <w:color w:val="000000"/>
          <w:sz w:val="28"/>
        </w:rPr>
      </w:pPr>
    </w:p>
    <w:p w14:paraId="92010000">
      <w:pPr>
        <w:pStyle w:val="Style_1"/>
        <w:ind w:firstLine="425" w:left="0"/>
        <w:jc w:val="center"/>
        <w:rPr>
          <w:color w:val="000000"/>
          <w:sz w:val="28"/>
        </w:rPr>
      </w:pPr>
      <w:r>
        <w:rPr>
          <w:color w:val="000000"/>
          <w:sz w:val="28"/>
        </w:rPr>
        <w:t>,</w:t>
      </w:r>
      <w:r>
        <w:rPr>
          <w:color w:val="000000"/>
          <w:sz w:val="28"/>
        </w:rPr>
        <w:drawing>
          <wp:inline>
            <wp:extent cx="1095374" cy="276225"/>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1095374" cy="276225"/>
                    </a:xfrm>
                    <a:prstGeom prst="rect"/>
                  </pic:spPr>
                </pic:pic>
              </a:graphicData>
            </a:graphic>
          </wp:inline>
        </w:drawing>
      </w:r>
    </w:p>
    <w:p w14:paraId="93010000">
      <w:pPr>
        <w:pStyle w:val="Style_1"/>
        <w:ind w:firstLine="425" w:left="0"/>
        <w:jc w:val="both"/>
        <w:rPr>
          <w:color w:val="000000"/>
          <w:sz w:val="28"/>
        </w:rPr>
      </w:pPr>
    </w:p>
    <w:p w14:paraId="94010000">
      <w:pPr>
        <w:pStyle w:val="Style_1"/>
        <w:ind w:firstLine="425" w:left="0"/>
        <w:jc w:val="both"/>
        <w:rPr>
          <w:color w:val="000000"/>
          <w:sz w:val="28"/>
        </w:rPr>
      </w:pPr>
      <w:r>
        <w:rPr>
          <w:color w:val="000000"/>
          <w:sz w:val="28"/>
        </w:rPr>
        <w:t>где:</w:t>
      </w:r>
    </w:p>
    <w:p w14:paraId="95010000">
      <w:pPr>
        <w:pStyle w:val="Style_1"/>
        <w:ind w:firstLine="425" w:left="0"/>
        <w:jc w:val="both"/>
        <w:rPr>
          <w:color w:val="000000"/>
          <w:sz w:val="28"/>
        </w:rPr>
      </w:pPr>
      <w:r>
        <w:rPr>
          <w:color w:val="000000"/>
          <w:sz w:val="28"/>
        </w:rPr>
        <w:drawing>
          <wp:inline>
            <wp:extent cx="225425" cy="273050"/>
            <wp:effectExtent b="0" l="0" r="0" t="0"/>
            <wp:docPr hidden="false" id="4" name="Picture 4"/>
            <a:graphic>
              <a:graphicData uri="http://schemas.openxmlformats.org/drawingml/2006/picture">
                <pic:pic>
                  <pic:nvPicPr>
                    <pic:cNvPr hidden="false" id="3" name="Picture 3"/>
                    <pic:cNvPicPr preferRelativeResize="true"/>
                  </pic:nvPicPr>
                  <pic:blipFill>
                    <a:blip r:embed="rId2"/>
                    <a:srcRect b="0" l="0" r="0" t="0"/>
                    <a:stretch/>
                  </pic:blipFill>
                  <pic:spPr>
                    <a:xfrm flipH="false" flipV="false" rot="0">
                      <a:ext cx="225425" cy="273050"/>
                    </a:xfrm>
                    <a:prstGeom prst="rect"/>
                  </pic:spPr>
                </pic:pic>
              </a:graphicData>
            </a:graphic>
          </wp:inline>
        </w:drawing>
      </w:r>
      <w:r>
        <w:rPr>
          <w:color w:val="000000"/>
          <w:sz w:val="28"/>
        </w:rPr>
        <w:t xml:space="preserve"> - степень достижения целевого показателя </w:t>
      </w:r>
      <w:r>
        <w:rPr>
          <w:color w:val="000000"/>
          <w:sz w:val="28"/>
        </w:rPr>
        <w:t>муниципаль</w:t>
      </w:r>
      <w:r>
        <w:rPr>
          <w:color w:val="000000"/>
          <w:sz w:val="28"/>
        </w:rPr>
        <w:t xml:space="preserve">ной программы, подпрограмм </w:t>
      </w:r>
      <w:r>
        <w:rPr>
          <w:color w:val="000000"/>
          <w:sz w:val="28"/>
        </w:rPr>
        <w:t>муниципаль</w:t>
      </w:r>
      <w:r>
        <w:rPr>
          <w:color w:val="000000"/>
          <w:sz w:val="28"/>
        </w:rPr>
        <w:t>ной программы;</w:t>
      </w:r>
    </w:p>
    <w:p w14:paraId="96010000">
      <w:pPr>
        <w:pStyle w:val="Style_1"/>
        <w:ind w:firstLine="425" w:left="0"/>
        <w:jc w:val="both"/>
        <w:rPr>
          <w:color w:val="000000"/>
          <w:sz w:val="28"/>
        </w:rPr>
      </w:pPr>
      <w:r>
        <w:rPr>
          <w:color w:val="000000"/>
          <w:sz w:val="28"/>
        </w:rPr>
        <w:drawing>
          <wp:inline>
            <wp:extent cx="368300" cy="273050"/>
            <wp:effectExtent b="0" l="0" r="0" t="0"/>
            <wp:docPr hidden="false" id="6" name="Picture 6"/>
            <a:graphic>
              <a:graphicData uri="http://schemas.openxmlformats.org/drawingml/2006/picture">
                <pic:pic>
                  <pic:nvPicPr>
                    <pic:cNvPr hidden="false" id="5" name="Picture 5"/>
                    <pic:cNvPicPr preferRelativeResize="true"/>
                  </pic:nvPicPr>
                  <pic:blipFill>
                    <a:blip r:embed="rId3"/>
                    <a:srcRect b="0" l="0" r="0" t="0"/>
                    <a:stretch/>
                  </pic:blipFill>
                  <pic:spPr>
                    <a:xfrm flipH="false" flipV="false" rot="0">
                      <a:ext cx="368300" cy="273050"/>
                    </a:xfrm>
                    <a:prstGeom prst="rect"/>
                  </pic:spPr>
                </pic:pic>
              </a:graphicData>
            </a:graphic>
          </wp:inline>
        </w:drawing>
      </w:r>
      <w:r>
        <w:rPr>
          <w:color w:val="000000"/>
          <w:sz w:val="28"/>
        </w:rPr>
        <w:t xml:space="preserve"> - фактическое значение показателя, достигнутое в ходе реализации </w:t>
      </w:r>
      <w:r>
        <w:rPr>
          <w:color w:val="000000"/>
          <w:sz w:val="28"/>
        </w:rPr>
        <w:t>муниципаль</w:t>
      </w:r>
      <w:r>
        <w:rPr>
          <w:color w:val="000000"/>
          <w:sz w:val="28"/>
        </w:rPr>
        <w:t xml:space="preserve">ной программы, подпрограмм </w:t>
      </w:r>
      <w:r>
        <w:rPr>
          <w:color w:val="000000"/>
          <w:sz w:val="28"/>
        </w:rPr>
        <w:t>муниципаль</w:t>
      </w:r>
      <w:r>
        <w:rPr>
          <w:color w:val="000000"/>
          <w:sz w:val="28"/>
        </w:rPr>
        <w:t>ной программы;</w:t>
      </w:r>
    </w:p>
    <w:p w14:paraId="97010000">
      <w:pPr>
        <w:pStyle w:val="Style_1"/>
        <w:ind w:firstLine="425" w:left="0"/>
        <w:jc w:val="both"/>
        <w:rPr>
          <w:color w:val="000000"/>
          <w:sz w:val="28"/>
        </w:rPr>
      </w:pPr>
      <w:r>
        <w:rPr>
          <w:color w:val="000000"/>
          <w:sz w:val="28"/>
        </w:rPr>
        <w:drawing>
          <wp:inline>
            <wp:extent cx="368300" cy="273050"/>
            <wp:effectExtent b="0" l="0" r="0" t="0"/>
            <wp:docPr hidden="false" id="8" name="Picture 8"/>
            <a:graphic>
              <a:graphicData uri="http://schemas.openxmlformats.org/drawingml/2006/picture">
                <pic:pic>
                  <pic:nvPicPr>
                    <pic:cNvPr hidden="false" id="7" name="Picture 7"/>
                    <pic:cNvPicPr preferRelativeResize="true"/>
                  </pic:nvPicPr>
                  <pic:blipFill>
                    <a:blip r:embed="rId4"/>
                    <a:srcRect b="0" l="0" r="0" t="0"/>
                    <a:stretch/>
                  </pic:blipFill>
                  <pic:spPr>
                    <a:xfrm flipH="false" flipV="false" rot="0">
                      <a:ext cx="368300" cy="273050"/>
                    </a:xfrm>
                    <a:prstGeom prst="rect"/>
                  </pic:spPr>
                </pic:pic>
              </a:graphicData>
            </a:graphic>
          </wp:inline>
        </w:drawing>
      </w:r>
      <w:r>
        <w:rPr>
          <w:color w:val="000000"/>
          <w:sz w:val="28"/>
        </w:rPr>
        <w:t xml:space="preserve"> - целевое значение показателя, утвержденное </w:t>
      </w:r>
      <w:r>
        <w:rPr>
          <w:color w:val="000000"/>
          <w:sz w:val="28"/>
        </w:rPr>
        <w:t>муниципаль</w:t>
      </w:r>
      <w:r>
        <w:rPr>
          <w:color w:val="000000"/>
          <w:sz w:val="28"/>
        </w:rPr>
        <w:t>ной программой.</w:t>
      </w:r>
    </w:p>
    <w:p w14:paraId="98010000">
      <w:pPr>
        <w:pStyle w:val="Style_1"/>
        <w:ind w:firstLine="425" w:left="0"/>
        <w:jc w:val="both"/>
        <w:rPr>
          <w:color w:val="000000"/>
          <w:sz w:val="28"/>
        </w:rPr>
      </w:pPr>
      <w:r>
        <w:rPr>
          <w:color w:val="000000"/>
          <w:sz w:val="28"/>
        </w:rPr>
        <w:t xml:space="preserve">Если степень достижения показателя </w:t>
      </w:r>
      <w:r>
        <w:rPr>
          <w:color w:val="000000"/>
          <w:sz w:val="28"/>
        </w:rPr>
        <w:t>муниципаль</w:t>
      </w:r>
      <w:r>
        <w:rPr>
          <w:color w:val="000000"/>
          <w:sz w:val="28"/>
        </w:rPr>
        <w:t xml:space="preserve">ной программы, подпрограммы </w:t>
      </w:r>
      <w:r>
        <w:rPr>
          <w:color w:val="000000"/>
          <w:sz w:val="28"/>
        </w:rPr>
        <w:t>муниципаль</w:t>
      </w:r>
      <w:r>
        <w:rPr>
          <w:color w:val="000000"/>
          <w:sz w:val="28"/>
        </w:rPr>
        <w:t xml:space="preserve">ной программы составляет 0,95 и более, то при расчете суммарной степени достижения степень по данному показателю принимается за единицу. Если степень достижения целевого показателя </w:t>
      </w:r>
      <w:r>
        <w:rPr>
          <w:color w:val="000000"/>
          <w:sz w:val="28"/>
        </w:rPr>
        <w:t>муниципаль</w:t>
      </w:r>
      <w:r>
        <w:rPr>
          <w:color w:val="000000"/>
          <w:sz w:val="28"/>
        </w:rPr>
        <w:t xml:space="preserve">ной программы, подпрограммы </w:t>
      </w:r>
      <w:r>
        <w:rPr>
          <w:color w:val="000000"/>
          <w:sz w:val="28"/>
        </w:rPr>
        <w:t>муниципаль</w:t>
      </w:r>
      <w:r>
        <w:rPr>
          <w:color w:val="000000"/>
          <w:sz w:val="28"/>
        </w:rPr>
        <w:t>ной программы составляет менее 0,95, то при расчете суммарной степени достижения степень по данному показателю принимается за ноль.</w:t>
      </w:r>
    </w:p>
    <w:p w14:paraId="99010000">
      <w:pPr>
        <w:pStyle w:val="Style_1"/>
        <w:ind w:firstLine="425" w:left="0"/>
        <w:jc w:val="both"/>
        <w:rPr>
          <w:color w:val="000000"/>
          <w:sz w:val="28"/>
        </w:rPr>
      </w:pPr>
      <w:r>
        <w:rPr>
          <w:color w:val="000000"/>
          <w:sz w:val="28"/>
        </w:rPr>
        <w:t>4.2. В отношении показателя, меньшее значение которого отражает большую эффективность, - по формуле:</w:t>
      </w:r>
    </w:p>
    <w:p w14:paraId="9A010000">
      <w:pPr>
        <w:pStyle w:val="Style_1"/>
        <w:ind w:firstLine="425" w:left="0"/>
        <w:jc w:val="both"/>
        <w:rPr>
          <w:color w:val="000000"/>
          <w:sz w:val="28"/>
        </w:rPr>
      </w:pPr>
    </w:p>
    <w:p w14:paraId="9B010000">
      <w:pPr>
        <w:pStyle w:val="Style_1"/>
        <w:ind w:firstLine="425" w:left="0"/>
        <w:jc w:val="center"/>
        <w:rPr>
          <w:color w:val="000000"/>
          <w:sz w:val="28"/>
        </w:rPr>
      </w:pPr>
      <w:r>
        <w:rPr>
          <w:color w:val="000000"/>
          <w:sz w:val="28"/>
        </w:rPr>
        <w:drawing>
          <wp:inline>
            <wp:extent cx="1116330" cy="273050"/>
            <wp:effectExtent b="0" l="0" r="0" t="0"/>
            <wp:docPr hidden="false" id="10" name="Picture 10"/>
            <a:graphic>
              <a:graphicData uri="http://schemas.openxmlformats.org/drawingml/2006/picture">
                <pic:pic>
                  <pic:nvPicPr>
                    <pic:cNvPr hidden="false" id="9" name="Picture 9"/>
                    <pic:cNvPicPr preferRelativeResize="true"/>
                  </pic:nvPicPr>
                  <pic:blipFill>
                    <a:blip r:embed="rId5"/>
                    <a:srcRect b="0" l="0" r="0" t="0"/>
                    <a:stretch/>
                  </pic:blipFill>
                  <pic:spPr>
                    <a:xfrm flipH="false" flipV="false" rot="0">
                      <a:ext cx="1116330" cy="273050"/>
                    </a:xfrm>
                    <a:prstGeom prst="rect"/>
                  </pic:spPr>
                </pic:pic>
              </a:graphicData>
            </a:graphic>
          </wp:inline>
        </w:drawing>
      </w:r>
      <w:r>
        <w:rPr>
          <w:color w:val="000000"/>
          <w:sz w:val="28"/>
        </w:rPr>
        <w:t>,</w:t>
      </w:r>
    </w:p>
    <w:p w14:paraId="9C010000">
      <w:pPr>
        <w:pStyle w:val="Style_1"/>
        <w:ind w:firstLine="425" w:left="0"/>
        <w:jc w:val="both"/>
        <w:rPr>
          <w:color w:val="000000"/>
          <w:sz w:val="28"/>
        </w:rPr>
      </w:pPr>
    </w:p>
    <w:p w14:paraId="9D010000">
      <w:pPr>
        <w:pStyle w:val="Style_1"/>
        <w:ind w:firstLine="425" w:left="0"/>
        <w:jc w:val="both"/>
        <w:rPr>
          <w:color w:val="000000"/>
          <w:sz w:val="28"/>
        </w:rPr>
      </w:pPr>
      <w:r>
        <w:rPr>
          <w:color w:val="000000"/>
          <w:sz w:val="28"/>
        </w:rPr>
        <w:t>где:</w:t>
      </w:r>
    </w:p>
    <w:p w14:paraId="9E010000">
      <w:pPr>
        <w:pStyle w:val="Style_1"/>
        <w:ind w:firstLine="425" w:left="0"/>
        <w:jc w:val="both"/>
        <w:rPr>
          <w:color w:val="000000"/>
          <w:sz w:val="28"/>
        </w:rPr>
      </w:pPr>
      <w:r>
        <w:rPr>
          <w:color w:val="000000"/>
          <w:sz w:val="28"/>
        </w:rPr>
        <w:drawing>
          <wp:inline>
            <wp:extent cx="249555" cy="273050"/>
            <wp:effectExtent b="0" l="0" r="0" t="0"/>
            <wp:docPr hidden="false" id="12" name="Picture 12"/>
            <a:graphic>
              <a:graphicData uri="http://schemas.openxmlformats.org/drawingml/2006/picture">
                <pic:pic>
                  <pic:nvPicPr>
                    <pic:cNvPr hidden="false" id="11" name="Picture 11"/>
                    <pic:cNvPicPr preferRelativeResize="true"/>
                  </pic:nvPicPr>
                  <pic:blipFill>
                    <a:blip r:embed="rId6"/>
                    <a:srcRect b="0" l="0" r="0" t="0"/>
                    <a:stretch/>
                  </pic:blipFill>
                  <pic:spPr>
                    <a:xfrm flipH="false" flipV="false" rot="0">
                      <a:ext cx="249555" cy="273050"/>
                    </a:xfrm>
                    <a:prstGeom prst="rect"/>
                  </pic:spPr>
                </pic:pic>
              </a:graphicData>
            </a:graphic>
          </wp:inline>
        </w:drawing>
      </w:r>
      <w:r>
        <w:rPr>
          <w:color w:val="000000"/>
          <w:sz w:val="28"/>
        </w:rPr>
        <w:t xml:space="preserve"> - степень достижения целевого показателя </w:t>
      </w:r>
      <w:r>
        <w:rPr>
          <w:color w:val="000000"/>
          <w:sz w:val="28"/>
        </w:rPr>
        <w:t>муниципаль</w:t>
      </w:r>
      <w:r>
        <w:rPr>
          <w:color w:val="000000"/>
          <w:sz w:val="28"/>
        </w:rPr>
        <w:t xml:space="preserve">ной программы, подпрограмм </w:t>
      </w:r>
      <w:r>
        <w:rPr>
          <w:color w:val="000000"/>
          <w:sz w:val="28"/>
        </w:rPr>
        <w:t>муниципаль</w:t>
      </w:r>
      <w:r>
        <w:rPr>
          <w:color w:val="000000"/>
          <w:sz w:val="28"/>
        </w:rPr>
        <w:t>ной программы;</w:t>
      </w:r>
    </w:p>
    <w:p w14:paraId="9F010000">
      <w:pPr>
        <w:pStyle w:val="Style_1"/>
        <w:ind w:firstLine="425" w:left="0"/>
        <w:jc w:val="both"/>
        <w:rPr>
          <w:color w:val="000000"/>
          <w:sz w:val="28"/>
        </w:rPr>
      </w:pPr>
      <w:r>
        <w:rPr>
          <w:color w:val="000000"/>
          <w:sz w:val="28"/>
        </w:rPr>
        <w:drawing>
          <wp:inline>
            <wp:extent cx="368300" cy="273050"/>
            <wp:effectExtent b="0" l="0" r="0" t="0"/>
            <wp:docPr hidden="false" id="14" name="Picture 14"/>
            <a:graphic>
              <a:graphicData uri="http://schemas.openxmlformats.org/drawingml/2006/picture">
                <pic:pic>
                  <pic:nvPicPr>
                    <pic:cNvPr hidden="false" id="13" name="Picture 13"/>
                    <pic:cNvPicPr preferRelativeResize="true"/>
                  </pic:nvPicPr>
                  <pic:blipFill>
                    <a:blip r:embed="rId7"/>
                    <a:srcRect b="0" l="0" r="0" t="0"/>
                    <a:stretch/>
                  </pic:blipFill>
                  <pic:spPr>
                    <a:xfrm flipH="false" flipV="false" rot="0">
                      <a:ext cx="368300" cy="273050"/>
                    </a:xfrm>
                    <a:prstGeom prst="rect"/>
                  </pic:spPr>
                </pic:pic>
              </a:graphicData>
            </a:graphic>
          </wp:inline>
        </w:drawing>
      </w:r>
      <w:r>
        <w:rPr>
          <w:color w:val="000000"/>
          <w:sz w:val="28"/>
        </w:rPr>
        <w:t xml:space="preserve"> - целевое значение показателя, утвержденное </w:t>
      </w:r>
      <w:r>
        <w:rPr>
          <w:color w:val="000000"/>
          <w:sz w:val="28"/>
        </w:rPr>
        <w:t>муниципаль</w:t>
      </w:r>
      <w:r>
        <w:rPr>
          <w:color w:val="000000"/>
          <w:sz w:val="28"/>
        </w:rPr>
        <w:t>ной программой;</w:t>
      </w:r>
    </w:p>
    <w:p w14:paraId="A0010000">
      <w:pPr>
        <w:pStyle w:val="Style_1"/>
        <w:ind w:firstLine="425" w:left="0"/>
        <w:jc w:val="both"/>
        <w:rPr>
          <w:color w:val="000000"/>
          <w:sz w:val="28"/>
        </w:rPr>
      </w:pPr>
      <w:r>
        <w:rPr>
          <w:color w:val="000000"/>
          <w:sz w:val="28"/>
        </w:rPr>
        <w:drawing>
          <wp:inline>
            <wp:extent cx="368300" cy="273050"/>
            <wp:effectExtent b="0" l="0" r="0" t="0"/>
            <wp:docPr hidden="false" id="16" name="Picture 16"/>
            <a:graphic>
              <a:graphicData uri="http://schemas.openxmlformats.org/drawingml/2006/picture">
                <pic:pic>
                  <pic:nvPicPr>
                    <pic:cNvPr hidden="false" id="15" name="Picture 15"/>
                    <pic:cNvPicPr preferRelativeResize="true"/>
                  </pic:nvPicPr>
                  <pic:blipFill>
                    <a:blip r:embed="rId8"/>
                    <a:srcRect b="0" l="0" r="0" t="0"/>
                    <a:stretch/>
                  </pic:blipFill>
                  <pic:spPr>
                    <a:xfrm flipH="false" flipV="false" rot="0">
                      <a:ext cx="368300" cy="273050"/>
                    </a:xfrm>
                    <a:prstGeom prst="rect"/>
                  </pic:spPr>
                </pic:pic>
              </a:graphicData>
            </a:graphic>
          </wp:inline>
        </w:drawing>
      </w:r>
      <w:r>
        <w:rPr>
          <w:color w:val="000000"/>
          <w:sz w:val="28"/>
        </w:rPr>
        <w:t xml:space="preserve"> - фактическое значение показателя, достигнутое в ходе реализации </w:t>
      </w:r>
      <w:r>
        <w:rPr>
          <w:color w:val="000000"/>
          <w:sz w:val="28"/>
        </w:rPr>
        <w:t>муниципаль</w:t>
      </w:r>
      <w:r>
        <w:rPr>
          <w:color w:val="000000"/>
          <w:sz w:val="28"/>
        </w:rPr>
        <w:t xml:space="preserve">ной программы, подпрограмм </w:t>
      </w:r>
      <w:r>
        <w:rPr>
          <w:color w:val="000000"/>
          <w:sz w:val="28"/>
        </w:rPr>
        <w:t>муниципаль</w:t>
      </w:r>
      <w:r>
        <w:rPr>
          <w:color w:val="000000"/>
          <w:sz w:val="28"/>
        </w:rPr>
        <w:t>ной программы.</w:t>
      </w:r>
    </w:p>
    <w:p w14:paraId="A1010000">
      <w:pPr>
        <w:pStyle w:val="Style_1"/>
        <w:ind w:firstLine="425" w:left="0"/>
        <w:jc w:val="both"/>
        <w:rPr>
          <w:color w:val="000000"/>
          <w:sz w:val="28"/>
        </w:rPr>
      </w:pPr>
      <w:r>
        <w:rPr>
          <w:color w:val="000000"/>
          <w:sz w:val="28"/>
        </w:rPr>
        <w:t xml:space="preserve">Если степень достижения целевого показателя </w:t>
      </w:r>
      <w:r>
        <w:rPr>
          <w:color w:val="000000"/>
          <w:sz w:val="28"/>
        </w:rPr>
        <w:t>муниципаль</w:t>
      </w:r>
      <w:r>
        <w:rPr>
          <w:color w:val="000000"/>
          <w:sz w:val="28"/>
        </w:rPr>
        <w:t xml:space="preserve">ной программы, подпрограмм </w:t>
      </w:r>
      <w:r>
        <w:rPr>
          <w:color w:val="000000"/>
          <w:sz w:val="28"/>
        </w:rPr>
        <w:t>муниципаль</w:t>
      </w:r>
      <w:r>
        <w:rPr>
          <w:color w:val="000000"/>
          <w:sz w:val="28"/>
        </w:rPr>
        <w:t xml:space="preserve">ной программы составляет 0,95 и более, то при расчете суммарной степени достижения степень по данному показателю принимается за единицу. Если степень достижения целевого показателя </w:t>
      </w:r>
      <w:r>
        <w:rPr>
          <w:color w:val="000000"/>
          <w:sz w:val="28"/>
        </w:rPr>
        <w:t>муниципаль</w:t>
      </w:r>
      <w:r>
        <w:rPr>
          <w:color w:val="000000"/>
          <w:sz w:val="28"/>
        </w:rPr>
        <w:t xml:space="preserve">ной программы, подпрограмм </w:t>
      </w:r>
      <w:r>
        <w:rPr>
          <w:color w:val="000000"/>
          <w:sz w:val="28"/>
        </w:rPr>
        <w:t>муниципаль</w:t>
      </w:r>
      <w:r>
        <w:rPr>
          <w:color w:val="000000"/>
          <w:sz w:val="28"/>
        </w:rPr>
        <w:t>ной программы составляет менее 0,95, то при расчете суммарной степени достижения степень по данному показателю принимается за ноль.</w:t>
      </w:r>
    </w:p>
    <w:p w14:paraId="A2010000">
      <w:pPr>
        <w:pStyle w:val="Style_1"/>
        <w:ind w:firstLine="425" w:left="0"/>
        <w:jc w:val="both"/>
        <w:rPr>
          <w:color w:val="000000"/>
          <w:sz w:val="28"/>
        </w:rPr>
      </w:pPr>
      <w:r>
        <w:rPr>
          <w:color w:val="000000"/>
          <w:sz w:val="28"/>
        </w:rPr>
        <w:t xml:space="preserve">4.3. В отношении показателя, исполнение которого оценивается как наступление или </w:t>
      </w:r>
      <w:r>
        <w:rPr>
          <w:color w:val="000000"/>
          <w:sz w:val="28"/>
        </w:rPr>
        <w:t>ненаступление</w:t>
      </w:r>
      <w:r>
        <w:rPr>
          <w:color w:val="000000"/>
          <w:sz w:val="28"/>
        </w:rPr>
        <w:t xml:space="preserve"> события, за единицу принимается наступление события, за ноль - </w:t>
      </w:r>
      <w:r>
        <w:rPr>
          <w:color w:val="000000"/>
          <w:sz w:val="28"/>
        </w:rPr>
        <w:t>ненаступление</w:t>
      </w:r>
      <w:r>
        <w:rPr>
          <w:color w:val="000000"/>
          <w:sz w:val="28"/>
        </w:rPr>
        <w:t xml:space="preserve"> события.</w:t>
      </w:r>
    </w:p>
    <w:p w14:paraId="A3010000">
      <w:pPr>
        <w:pStyle w:val="Style_1"/>
        <w:ind w:firstLine="425" w:left="0"/>
        <w:jc w:val="both"/>
        <w:rPr>
          <w:color w:val="000000"/>
          <w:sz w:val="28"/>
        </w:rPr>
      </w:pPr>
      <w:r>
        <w:rPr>
          <w:color w:val="000000"/>
          <w:sz w:val="28"/>
        </w:rPr>
        <w:t xml:space="preserve">4.4. Суммарная оценка степени достижения целевых показателей </w:t>
      </w:r>
      <w:r>
        <w:rPr>
          <w:color w:val="000000"/>
          <w:sz w:val="28"/>
        </w:rPr>
        <w:t>муниципаль</w:t>
      </w:r>
      <w:r>
        <w:rPr>
          <w:color w:val="000000"/>
          <w:sz w:val="28"/>
        </w:rPr>
        <w:t xml:space="preserve">ной программы, подпрограмм </w:t>
      </w:r>
      <w:r>
        <w:rPr>
          <w:color w:val="000000"/>
          <w:sz w:val="28"/>
        </w:rPr>
        <w:t>муниципаль</w:t>
      </w:r>
      <w:r>
        <w:rPr>
          <w:color w:val="000000"/>
          <w:sz w:val="28"/>
        </w:rPr>
        <w:t>ной программы определяется по формуле:</w:t>
      </w:r>
    </w:p>
    <w:p w14:paraId="A4010000">
      <w:pPr>
        <w:pStyle w:val="Style_1"/>
        <w:ind w:firstLine="425" w:left="0"/>
        <w:jc w:val="both"/>
        <w:rPr>
          <w:color w:val="000000"/>
          <w:sz w:val="28"/>
        </w:rPr>
      </w:pPr>
    </w:p>
    <w:p w14:paraId="A5010000">
      <w:pPr>
        <w:pStyle w:val="Style_1"/>
        <w:ind w:firstLine="425" w:left="0"/>
        <w:jc w:val="center"/>
        <w:rPr>
          <w:color w:val="000000"/>
          <w:sz w:val="28"/>
        </w:rPr>
      </w:pPr>
      <w:r>
        <w:rPr>
          <w:color w:val="000000"/>
          <w:sz w:val="28"/>
        </w:rPr>
        <w:drawing>
          <wp:inline>
            <wp:extent cx="1235075" cy="700405"/>
            <wp:effectExtent b="0" l="0" r="0" t="0"/>
            <wp:docPr hidden="false" id="18" name="Picture 18"/>
            <a:graphic>
              <a:graphicData uri="http://schemas.openxmlformats.org/drawingml/2006/picture">
                <pic:pic>
                  <pic:nvPicPr>
                    <pic:cNvPr hidden="false" id="17" name="Picture 17"/>
                    <pic:cNvPicPr preferRelativeResize="true"/>
                  </pic:nvPicPr>
                  <pic:blipFill>
                    <a:blip r:embed="rId9"/>
                    <a:srcRect b="0" l="0" r="0" t="0"/>
                    <a:stretch/>
                  </pic:blipFill>
                  <pic:spPr>
                    <a:xfrm flipH="false" flipV="false" rot="0">
                      <a:ext cx="1235075" cy="700405"/>
                    </a:xfrm>
                    <a:prstGeom prst="rect"/>
                  </pic:spPr>
                </pic:pic>
              </a:graphicData>
            </a:graphic>
          </wp:inline>
        </w:drawing>
      </w:r>
      <w:r>
        <w:rPr>
          <w:color w:val="000000"/>
          <w:sz w:val="28"/>
        </w:rPr>
        <w:t>,</w:t>
      </w:r>
    </w:p>
    <w:p w14:paraId="A6010000">
      <w:pPr>
        <w:pStyle w:val="Style_1"/>
        <w:ind w:firstLine="425" w:left="0"/>
        <w:jc w:val="both"/>
        <w:rPr>
          <w:color w:val="000000"/>
          <w:sz w:val="28"/>
        </w:rPr>
      </w:pPr>
    </w:p>
    <w:p w14:paraId="A7010000">
      <w:pPr>
        <w:pStyle w:val="Style_1"/>
        <w:ind w:firstLine="425" w:left="0"/>
        <w:jc w:val="both"/>
        <w:rPr>
          <w:color w:val="000000"/>
          <w:sz w:val="28"/>
        </w:rPr>
      </w:pPr>
      <w:r>
        <w:rPr>
          <w:color w:val="000000"/>
          <w:sz w:val="28"/>
        </w:rPr>
        <w:t>где:</w:t>
      </w:r>
    </w:p>
    <w:p w14:paraId="A8010000">
      <w:pPr>
        <w:pStyle w:val="Style_1"/>
        <w:ind w:firstLine="425" w:left="0"/>
        <w:jc w:val="both"/>
        <w:rPr>
          <w:color w:val="000000"/>
          <w:sz w:val="28"/>
        </w:rPr>
      </w:pPr>
      <w:r>
        <w:rPr>
          <w:color w:val="000000"/>
          <w:sz w:val="28"/>
        </w:rPr>
        <w:drawing>
          <wp:inline>
            <wp:extent cx="249555" cy="273050"/>
            <wp:effectExtent b="0" l="0" r="0" t="0"/>
            <wp:docPr hidden="false" id="20" name="Picture 20"/>
            <a:graphic>
              <a:graphicData uri="http://schemas.openxmlformats.org/drawingml/2006/picture">
                <pic:pic>
                  <pic:nvPicPr>
                    <pic:cNvPr hidden="false" id="19" name="Picture 19"/>
                    <pic:cNvPicPr preferRelativeResize="true"/>
                  </pic:nvPicPr>
                  <pic:blipFill>
                    <a:blip r:embed="rId10"/>
                    <a:srcRect b="0" l="0" r="0" t="0"/>
                    <a:stretch/>
                  </pic:blipFill>
                  <pic:spPr>
                    <a:xfrm flipH="false" flipV="false" rot="0">
                      <a:ext cx="249555" cy="273050"/>
                    </a:xfrm>
                    <a:prstGeom prst="rect"/>
                  </pic:spPr>
                </pic:pic>
              </a:graphicData>
            </a:graphic>
          </wp:inline>
        </w:drawing>
      </w:r>
      <w:r>
        <w:rPr>
          <w:color w:val="000000"/>
          <w:sz w:val="28"/>
        </w:rPr>
        <w:t xml:space="preserve"> - суммарная оценка степени достижения целевых показателей </w:t>
      </w:r>
      <w:r>
        <w:rPr>
          <w:color w:val="000000"/>
          <w:sz w:val="28"/>
        </w:rPr>
        <w:t>муниципаль</w:t>
      </w:r>
      <w:r>
        <w:rPr>
          <w:color w:val="000000"/>
          <w:sz w:val="28"/>
        </w:rPr>
        <w:t xml:space="preserve">ной программы, подпрограмм </w:t>
      </w:r>
      <w:r>
        <w:rPr>
          <w:color w:val="000000"/>
          <w:sz w:val="28"/>
        </w:rPr>
        <w:t>муниципаль</w:t>
      </w:r>
      <w:r>
        <w:rPr>
          <w:color w:val="000000"/>
          <w:sz w:val="28"/>
        </w:rPr>
        <w:t>ной программы;</w:t>
      </w:r>
    </w:p>
    <w:p w14:paraId="A9010000">
      <w:pPr>
        <w:pStyle w:val="Style_1"/>
        <w:ind w:firstLine="425" w:left="0"/>
        <w:jc w:val="both"/>
        <w:rPr>
          <w:color w:val="000000"/>
          <w:sz w:val="28"/>
        </w:rPr>
      </w:pPr>
      <w:r>
        <w:rPr>
          <w:color w:val="000000"/>
          <w:sz w:val="28"/>
        </w:rPr>
        <w:drawing>
          <wp:inline>
            <wp:extent cx="249555" cy="273050"/>
            <wp:effectExtent b="0" l="0" r="0" t="0"/>
            <wp:docPr hidden="false" id="22" name="Picture 22"/>
            <a:graphic>
              <a:graphicData uri="http://schemas.openxmlformats.org/drawingml/2006/picture">
                <pic:pic>
                  <pic:nvPicPr>
                    <pic:cNvPr hidden="false" id="21" name="Picture 21"/>
                    <pic:cNvPicPr preferRelativeResize="true"/>
                  </pic:nvPicPr>
                  <pic:blipFill>
                    <a:blip r:embed="rId11"/>
                    <a:srcRect b="0" l="0" r="0" t="0"/>
                    <a:stretch/>
                  </pic:blipFill>
                  <pic:spPr>
                    <a:xfrm flipH="false" flipV="false" rot="0">
                      <a:ext cx="249555" cy="273050"/>
                    </a:xfrm>
                    <a:prstGeom prst="rect"/>
                  </pic:spPr>
                </pic:pic>
              </a:graphicData>
            </a:graphic>
          </wp:inline>
        </w:drawing>
      </w:r>
      <w:r>
        <w:rPr>
          <w:color w:val="000000"/>
          <w:sz w:val="28"/>
        </w:rPr>
        <w:t xml:space="preserve"> - степень достижения целевого показателя </w:t>
      </w:r>
      <w:r>
        <w:rPr>
          <w:color w:val="000000"/>
          <w:sz w:val="28"/>
        </w:rPr>
        <w:t>муниципаль</w:t>
      </w:r>
      <w:r>
        <w:rPr>
          <w:color w:val="000000"/>
          <w:sz w:val="28"/>
        </w:rPr>
        <w:t xml:space="preserve">ной программы, подпрограмм </w:t>
      </w:r>
      <w:r>
        <w:rPr>
          <w:color w:val="000000"/>
          <w:sz w:val="28"/>
        </w:rPr>
        <w:t>муниципаль</w:t>
      </w:r>
      <w:r>
        <w:rPr>
          <w:color w:val="000000"/>
          <w:sz w:val="28"/>
        </w:rPr>
        <w:t>ной программы;</w:t>
      </w:r>
    </w:p>
    <w:p w14:paraId="AA010000">
      <w:pPr>
        <w:pStyle w:val="Style_1"/>
        <w:ind w:firstLine="425" w:left="0"/>
        <w:jc w:val="both"/>
        <w:rPr>
          <w:color w:val="000000"/>
          <w:sz w:val="28"/>
        </w:rPr>
      </w:pPr>
      <w:r>
        <w:rPr>
          <w:color w:val="000000"/>
          <w:sz w:val="28"/>
        </w:rPr>
        <w:t>i</w:t>
      </w:r>
      <w:r>
        <w:rPr>
          <w:color w:val="000000"/>
          <w:sz w:val="28"/>
        </w:rPr>
        <w:t xml:space="preserve"> - номер показателя </w:t>
      </w:r>
      <w:r>
        <w:rPr>
          <w:color w:val="000000"/>
          <w:sz w:val="28"/>
        </w:rPr>
        <w:t>муниципаль</w:t>
      </w:r>
      <w:r>
        <w:rPr>
          <w:color w:val="000000"/>
          <w:sz w:val="28"/>
        </w:rPr>
        <w:t xml:space="preserve">ной программы, подпрограммы </w:t>
      </w:r>
      <w:r>
        <w:rPr>
          <w:color w:val="000000"/>
          <w:sz w:val="28"/>
        </w:rPr>
        <w:t>муниципаль</w:t>
      </w:r>
      <w:r>
        <w:rPr>
          <w:color w:val="000000"/>
          <w:sz w:val="28"/>
        </w:rPr>
        <w:t>ной программы;</w:t>
      </w:r>
    </w:p>
    <w:p w14:paraId="AB010000">
      <w:pPr>
        <w:pStyle w:val="Style_1"/>
        <w:ind w:firstLine="425" w:left="0"/>
        <w:jc w:val="both"/>
        <w:rPr>
          <w:color w:val="000000"/>
          <w:sz w:val="28"/>
        </w:rPr>
      </w:pPr>
      <w:r>
        <w:rPr>
          <w:color w:val="000000"/>
          <w:sz w:val="28"/>
        </w:rPr>
        <w:t>n</w:t>
      </w:r>
      <w:r>
        <w:rPr>
          <w:color w:val="000000"/>
          <w:sz w:val="28"/>
        </w:rPr>
        <w:t xml:space="preserve"> - количество целевых показателей </w:t>
      </w:r>
      <w:r>
        <w:rPr>
          <w:color w:val="000000"/>
          <w:sz w:val="28"/>
        </w:rPr>
        <w:t>муниципаль</w:t>
      </w:r>
      <w:r>
        <w:rPr>
          <w:color w:val="000000"/>
          <w:sz w:val="28"/>
        </w:rPr>
        <w:t xml:space="preserve">ной программы, подпрограмм </w:t>
      </w:r>
      <w:r>
        <w:rPr>
          <w:color w:val="000000"/>
          <w:sz w:val="28"/>
        </w:rPr>
        <w:t>муниципаль</w:t>
      </w:r>
      <w:r>
        <w:rPr>
          <w:color w:val="000000"/>
          <w:sz w:val="28"/>
        </w:rPr>
        <w:t>ной программы.</w:t>
      </w:r>
    </w:p>
    <w:p w14:paraId="AC010000">
      <w:pPr>
        <w:pStyle w:val="Style_1"/>
        <w:ind w:firstLine="425" w:left="0"/>
        <w:jc w:val="both"/>
        <w:rPr>
          <w:color w:val="000000"/>
          <w:sz w:val="28"/>
        </w:rPr>
      </w:pPr>
      <w:r>
        <w:rPr>
          <w:color w:val="000000"/>
          <w:sz w:val="28"/>
        </w:rPr>
        <w:t xml:space="preserve">Если суммарная оценка степени достижения целевых показателей </w:t>
      </w:r>
      <w:r>
        <w:rPr>
          <w:color w:val="000000"/>
          <w:sz w:val="28"/>
        </w:rPr>
        <w:t>муниципаль</w:t>
      </w:r>
      <w:r>
        <w:rPr>
          <w:color w:val="000000"/>
          <w:sz w:val="28"/>
        </w:rPr>
        <w:t xml:space="preserve">ной программы, подпрограмм </w:t>
      </w:r>
      <w:r>
        <w:rPr>
          <w:color w:val="000000"/>
          <w:sz w:val="28"/>
        </w:rPr>
        <w:t>муниципаль</w:t>
      </w:r>
      <w:r>
        <w:rPr>
          <w:color w:val="000000"/>
          <w:sz w:val="28"/>
        </w:rPr>
        <w:t xml:space="preserve">ной программы составляет 0,95 и выше, это </w:t>
      </w:r>
      <w:r>
        <w:rPr>
          <w:color w:val="000000"/>
          <w:sz w:val="28"/>
        </w:rPr>
        <w:t xml:space="preserve">характеризует высокий уровень эффективности реализации </w:t>
      </w:r>
      <w:r>
        <w:rPr>
          <w:color w:val="000000"/>
          <w:sz w:val="28"/>
        </w:rPr>
        <w:t>муниципаль</w:t>
      </w:r>
      <w:r>
        <w:rPr>
          <w:color w:val="000000"/>
          <w:sz w:val="28"/>
        </w:rPr>
        <w:t>ной программы по степени достижения целевых показателей.</w:t>
      </w:r>
    </w:p>
    <w:p w14:paraId="AD010000">
      <w:pPr>
        <w:pStyle w:val="Style_1"/>
        <w:ind w:firstLine="425" w:left="0"/>
        <w:jc w:val="both"/>
        <w:rPr>
          <w:color w:val="000000"/>
          <w:sz w:val="28"/>
        </w:rPr>
      </w:pPr>
      <w:r>
        <w:rPr>
          <w:color w:val="000000"/>
          <w:sz w:val="28"/>
        </w:rPr>
        <w:t xml:space="preserve">Если суммарная оценка степени достижения целевых показателей </w:t>
      </w:r>
      <w:r>
        <w:rPr>
          <w:color w:val="000000"/>
          <w:sz w:val="28"/>
        </w:rPr>
        <w:t>муниципаль</w:t>
      </w:r>
      <w:r>
        <w:rPr>
          <w:color w:val="000000"/>
          <w:sz w:val="28"/>
        </w:rPr>
        <w:t xml:space="preserve">ной программы, подпрограмм </w:t>
      </w:r>
      <w:r>
        <w:rPr>
          <w:color w:val="000000"/>
          <w:sz w:val="28"/>
        </w:rPr>
        <w:t>муниципаль</w:t>
      </w:r>
      <w:r>
        <w:rPr>
          <w:color w:val="000000"/>
          <w:sz w:val="28"/>
        </w:rPr>
        <w:t xml:space="preserve">ной программы составляет от 0,75 до 0,95, это характеризует удовлетворительный уровень эффективности реализации </w:t>
      </w:r>
      <w:r>
        <w:rPr>
          <w:color w:val="000000"/>
          <w:sz w:val="28"/>
        </w:rPr>
        <w:t>муниципаль</w:t>
      </w:r>
      <w:r>
        <w:rPr>
          <w:color w:val="000000"/>
          <w:sz w:val="28"/>
        </w:rPr>
        <w:t>ной программы по степени достижения целевых показателей.</w:t>
      </w:r>
    </w:p>
    <w:p w14:paraId="AE010000">
      <w:pPr>
        <w:pStyle w:val="Style_1"/>
        <w:ind w:firstLine="425" w:left="0"/>
        <w:jc w:val="both"/>
        <w:rPr>
          <w:color w:val="000000"/>
          <w:sz w:val="28"/>
        </w:rPr>
      </w:pPr>
      <w:r>
        <w:rPr>
          <w:color w:val="000000"/>
          <w:sz w:val="28"/>
        </w:rPr>
        <w:t xml:space="preserve">Если суммарная оценка степени достижения целевых показателей </w:t>
      </w:r>
      <w:r>
        <w:rPr>
          <w:color w:val="000000"/>
          <w:sz w:val="28"/>
        </w:rPr>
        <w:t>муниципаль</w:t>
      </w:r>
      <w:r>
        <w:rPr>
          <w:color w:val="000000"/>
          <w:sz w:val="28"/>
        </w:rPr>
        <w:t xml:space="preserve">ной программы, подпрограмм </w:t>
      </w:r>
      <w:r>
        <w:rPr>
          <w:color w:val="000000"/>
          <w:sz w:val="28"/>
        </w:rPr>
        <w:t>муниципаль</w:t>
      </w:r>
      <w:r>
        <w:rPr>
          <w:color w:val="000000"/>
          <w:sz w:val="28"/>
        </w:rPr>
        <w:t xml:space="preserve">ной программ составляет менее 0,75, это характеризует низкий уровень эффективности реализации </w:t>
      </w:r>
      <w:r>
        <w:rPr>
          <w:color w:val="000000"/>
          <w:sz w:val="28"/>
        </w:rPr>
        <w:t>муниципаль</w:t>
      </w:r>
      <w:r>
        <w:rPr>
          <w:color w:val="000000"/>
          <w:sz w:val="28"/>
        </w:rPr>
        <w:t>ной программы по степени достижения целевых показателей.</w:t>
      </w:r>
    </w:p>
    <w:p w14:paraId="AF010000">
      <w:pPr>
        <w:pStyle w:val="Style_1"/>
        <w:ind w:firstLine="425" w:left="0"/>
        <w:jc w:val="both"/>
        <w:rPr>
          <w:color w:val="000000"/>
          <w:sz w:val="28"/>
        </w:rPr>
      </w:pPr>
      <w:r>
        <w:rPr>
          <w:color w:val="000000"/>
          <w:sz w:val="28"/>
        </w:rPr>
        <w:t>5. Степень реализации всех основных мероприятий, приоритетных основных мероприятий, предусмотренных к реализации в отчетном году, оценивается как доля основных мероприятий, приоритетных основных мероприятий, выполненных в полном объеме, по следующей формуле:</w:t>
      </w:r>
    </w:p>
    <w:p w14:paraId="B0010000">
      <w:pPr>
        <w:pStyle w:val="Style_1"/>
        <w:ind w:firstLine="425" w:left="0"/>
        <w:jc w:val="both"/>
        <w:rPr>
          <w:color w:val="000000"/>
          <w:sz w:val="28"/>
        </w:rPr>
      </w:pPr>
    </w:p>
    <w:p w14:paraId="B1010000">
      <w:pPr>
        <w:pStyle w:val="Style_1"/>
        <w:ind w:firstLine="425" w:left="0"/>
        <w:jc w:val="center"/>
        <w:rPr>
          <w:color w:val="000000"/>
          <w:sz w:val="28"/>
        </w:rPr>
      </w:pPr>
      <w:r>
        <w:rPr>
          <w:color w:val="000000"/>
          <w:sz w:val="28"/>
        </w:rPr>
        <w:drawing>
          <wp:inline>
            <wp:extent cx="1128395" cy="237490"/>
            <wp:effectExtent b="0" l="0" r="0" t="0"/>
            <wp:docPr hidden="false" id="24" name="Picture 24"/>
            <a:graphic>
              <a:graphicData uri="http://schemas.openxmlformats.org/drawingml/2006/picture">
                <pic:pic>
                  <pic:nvPicPr>
                    <pic:cNvPr hidden="false" id="23" name="Picture 23"/>
                    <pic:cNvPicPr preferRelativeResize="true"/>
                  </pic:nvPicPr>
                  <pic:blipFill>
                    <a:blip r:embed="rId12"/>
                    <a:srcRect b="0" l="0" r="0" t="0"/>
                    <a:stretch/>
                  </pic:blipFill>
                  <pic:spPr>
                    <a:xfrm flipH="false" flipV="false" rot="0">
                      <a:ext cx="1128395" cy="237490"/>
                    </a:xfrm>
                    <a:prstGeom prst="rect"/>
                  </pic:spPr>
                </pic:pic>
              </a:graphicData>
            </a:graphic>
          </wp:inline>
        </w:drawing>
      </w:r>
      <w:r>
        <w:rPr>
          <w:color w:val="000000"/>
          <w:sz w:val="28"/>
        </w:rPr>
        <w:t>,</w:t>
      </w:r>
    </w:p>
    <w:p w14:paraId="B2010000">
      <w:pPr>
        <w:pStyle w:val="Style_1"/>
        <w:ind w:firstLine="425" w:left="0"/>
        <w:jc w:val="both"/>
        <w:rPr>
          <w:color w:val="000000"/>
          <w:sz w:val="28"/>
        </w:rPr>
      </w:pPr>
    </w:p>
    <w:p w14:paraId="B3010000">
      <w:pPr>
        <w:pStyle w:val="Style_1"/>
        <w:ind w:firstLine="425" w:left="0"/>
        <w:jc w:val="both"/>
        <w:rPr>
          <w:color w:val="000000"/>
          <w:sz w:val="28"/>
        </w:rPr>
      </w:pPr>
      <w:r>
        <w:rPr>
          <w:color w:val="000000"/>
          <w:sz w:val="28"/>
        </w:rPr>
        <w:t>где:</w:t>
      </w:r>
    </w:p>
    <w:p w14:paraId="B4010000">
      <w:pPr>
        <w:pStyle w:val="Style_1"/>
        <w:ind w:firstLine="425" w:left="0"/>
        <w:jc w:val="both"/>
        <w:rPr>
          <w:color w:val="000000"/>
          <w:sz w:val="28"/>
        </w:rPr>
      </w:pPr>
      <w:r>
        <w:rPr>
          <w:color w:val="000000"/>
          <w:sz w:val="28"/>
        </w:rPr>
        <w:drawing>
          <wp:inline>
            <wp:extent cx="487044" cy="237490"/>
            <wp:effectExtent b="0" l="0" r="0" t="0"/>
            <wp:docPr hidden="false" id="26" name="Picture 26"/>
            <a:graphic>
              <a:graphicData uri="http://schemas.openxmlformats.org/drawingml/2006/picture">
                <pic:pic>
                  <pic:nvPicPr>
                    <pic:cNvPr hidden="false" id="25" name="Picture 25"/>
                    <pic:cNvPicPr preferRelativeResize="true"/>
                  </pic:nvPicPr>
                  <pic:blipFill>
                    <a:blip r:embed="rId13"/>
                    <a:srcRect b="0" l="0" r="0" t="0"/>
                    <a:stretch/>
                  </pic:blipFill>
                  <pic:spPr>
                    <a:xfrm flipH="false" flipV="false" rot="0">
                      <a:ext cx="487044" cy="237490"/>
                    </a:xfrm>
                    <a:prstGeom prst="rect"/>
                  </pic:spPr>
                </pic:pic>
              </a:graphicData>
            </a:graphic>
          </wp:inline>
        </w:drawing>
      </w:r>
      <w:r>
        <w:rPr>
          <w:color w:val="000000"/>
          <w:sz w:val="28"/>
        </w:rPr>
        <w:t xml:space="preserve"> - степень реализации основных мероприятий, приоритетных основных мероприятий;</w:t>
      </w:r>
    </w:p>
    <w:p w14:paraId="B5010000">
      <w:pPr>
        <w:pStyle w:val="Style_1"/>
        <w:ind w:firstLine="425" w:left="0"/>
        <w:jc w:val="both"/>
        <w:rPr>
          <w:color w:val="000000"/>
          <w:sz w:val="28"/>
        </w:rPr>
      </w:pPr>
      <w:r>
        <w:rPr>
          <w:color w:val="000000"/>
          <w:sz w:val="28"/>
        </w:rPr>
        <w:drawing>
          <wp:inline>
            <wp:extent cx="297180" cy="237490"/>
            <wp:effectExtent b="0" l="0" r="0" t="0"/>
            <wp:docPr hidden="false" id="28" name="Picture 28"/>
            <a:graphic>
              <a:graphicData uri="http://schemas.openxmlformats.org/drawingml/2006/picture">
                <pic:pic>
                  <pic:nvPicPr>
                    <pic:cNvPr hidden="false" id="27" name="Picture 27"/>
                    <pic:cNvPicPr preferRelativeResize="true"/>
                  </pic:nvPicPr>
                  <pic:blipFill>
                    <a:blip r:embed="rId14"/>
                    <a:srcRect b="0" l="0" r="0" t="0"/>
                    <a:stretch/>
                  </pic:blipFill>
                  <pic:spPr>
                    <a:xfrm flipH="false" flipV="false" rot="0">
                      <a:ext cx="297180" cy="237490"/>
                    </a:xfrm>
                    <a:prstGeom prst="rect"/>
                  </pic:spPr>
                </pic:pic>
              </a:graphicData>
            </a:graphic>
          </wp:inline>
        </w:drawing>
      </w:r>
      <w:r>
        <w:rPr>
          <w:color w:val="000000"/>
          <w:sz w:val="28"/>
        </w:rPr>
        <w:t xml:space="preserve"> - количество основных мероприятий, приоритетных основных мероприятий, выполненных в полном объеме, из числа основных мероприятий, приоритетных основных мероприятий, запланированных к реализации в отчетном году;</w:t>
      </w:r>
    </w:p>
    <w:p w14:paraId="B6010000">
      <w:pPr>
        <w:pStyle w:val="Style_1"/>
        <w:ind w:firstLine="425" w:left="0"/>
        <w:jc w:val="both"/>
        <w:rPr>
          <w:color w:val="000000"/>
          <w:sz w:val="28"/>
        </w:rPr>
      </w:pPr>
      <w:r>
        <w:rPr>
          <w:color w:val="000000"/>
          <w:sz w:val="28"/>
        </w:rPr>
        <w:drawing>
          <wp:inline>
            <wp:extent cx="213995" cy="237490"/>
            <wp:effectExtent b="0" l="0" r="0" t="0"/>
            <wp:docPr hidden="false" id="30" name="Picture 30"/>
            <a:graphic>
              <a:graphicData uri="http://schemas.openxmlformats.org/drawingml/2006/picture">
                <pic:pic>
                  <pic:nvPicPr>
                    <pic:cNvPr hidden="false" id="29" name="Picture 29"/>
                    <pic:cNvPicPr preferRelativeResize="true"/>
                  </pic:nvPicPr>
                  <pic:blipFill>
                    <a:blip r:embed="rId15"/>
                    <a:srcRect b="0" l="0" r="0" t="0"/>
                    <a:stretch/>
                  </pic:blipFill>
                  <pic:spPr>
                    <a:xfrm flipH="false" flipV="false" rot="0">
                      <a:ext cx="213995" cy="237490"/>
                    </a:xfrm>
                    <a:prstGeom prst="rect"/>
                  </pic:spPr>
                </pic:pic>
              </a:graphicData>
            </a:graphic>
          </wp:inline>
        </w:drawing>
      </w:r>
      <w:r>
        <w:rPr>
          <w:color w:val="000000"/>
          <w:sz w:val="28"/>
        </w:rPr>
        <w:t xml:space="preserve"> - общее количество основных мероприятий, приоритетных основных мероприятий, запланированных к реализации в отчетном году.</w:t>
      </w:r>
    </w:p>
    <w:p w14:paraId="B7010000">
      <w:pPr>
        <w:pStyle w:val="Style_1"/>
        <w:ind w:firstLine="425" w:left="0"/>
        <w:jc w:val="both"/>
        <w:rPr>
          <w:color w:val="000000"/>
          <w:sz w:val="28"/>
        </w:rPr>
      </w:pPr>
      <w:r>
        <w:rPr>
          <w:color w:val="000000"/>
          <w:sz w:val="28"/>
        </w:rPr>
        <w:t>5.1. Основное мероприятие, приоритетное основное мероприятие может считаться выполненным в полном объеме при достижении в совокупности следующих результатов:</w:t>
      </w:r>
    </w:p>
    <w:p w14:paraId="B8010000">
      <w:pPr>
        <w:pStyle w:val="Style_1"/>
        <w:ind w:firstLine="425" w:left="0"/>
        <w:jc w:val="both"/>
        <w:rPr>
          <w:color w:val="000000"/>
          <w:sz w:val="28"/>
        </w:rPr>
      </w:pPr>
      <w:r>
        <w:rPr>
          <w:color w:val="000000"/>
          <w:sz w:val="28"/>
        </w:rPr>
        <w:t xml:space="preserve">если фактически достигнутое значение показателя составляет 95 и более процентов </w:t>
      </w:r>
      <w:r>
        <w:rPr>
          <w:color w:val="000000"/>
          <w:sz w:val="28"/>
        </w:rPr>
        <w:t>от</w:t>
      </w:r>
      <w:r>
        <w:rPr>
          <w:color w:val="000000"/>
          <w:sz w:val="28"/>
        </w:rPr>
        <w:t xml:space="preserve"> запланированного. В том случае, когда для описания результатов реализации основного мероприятия используются несколько показателей, для оценки степени реализации основного мероприятия применяется среднее арифметическое значение отношений фактических значений показателей к запланированным значениям;</w:t>
      </w:r>
    </w:p>
    <w:p w14:paraId="B9010000">
      <w:pPr>
        <w:pStyle w:val="Style_1"/>
        <w:ind w:firstLine="425" w:left="0"/>
        <w:jc w:val="both"/>
        <w:rPr>
          <w:color w:val="000000"/>
          <w:sz w:val="28"/>
        </w:rPr>
      </w:pPr>
      <w:r>
        <w:rPr>
          <w:color w:val="000000"/>
          <w:sz w:val="28"/>
        </w:rPr>
        <w:t>если достигнут</w:t>
      </w:r>
      <w:r>
        <w:rPr>
          <w:color w:val="000000"/>
          <w:sz w:val="28"/>
        </w:rPr>
        <w:t xml:space="preserve"> ожидаемый результат и выполнены контрольные события, относящиеся к реализации данного основного мероприятия, приоритетного основного мероприятия и мероприятий ведомственных целевых программ.</w:t>
      </w:r>
    </w:p>
    <w:p w14:paraId="BA010000">
      <w:pPr>
        <w:pStyle w:val="Style_1"/>
        <w:ind w:firstLine="425" w:left="0"/>
        <w:jc w:val="both"/>
        <w:rPr>
          <w:color w:val="000000"/>
          <w:sz w:val="28"/>
        </w:rPr>
      </w:pPr>
      <w:r>
        <w:rPr>
          <w:color w:val="000000"/>
          <w:sz w:val="28"/>
        </w:rPr>
        <w:t xml:space="preserve">5.2. Если суммарная оценка степени реализации основных мероприятий, приоритетных основных мероприятий составляет 0,95 и более, это характеризует высокий уровень эффективности реализации </w:t>
      </w:r>
      <w:r>
        <w:rPr>
          <w:color w:val="000000"/>
          <w:sz w:val="28"/>
        </w:rPr>
        <w:t>муниципаль</w:t>
      </w:r>
      <w:r>
        <w:rPr>
          <w:color w:val="000000"/>
          <w:sz w:val="28"/>
        </w:rPr>
        <w:t>ной программы по степени реализации основных мероприятий.</w:t>
      </w:r>
    </w:p>
    <w:p w14:paraId="BB010000">
      <w:pPr>
        <w:pStyle w:val="Style_1"/>
        <w:ind w:firstLine="425" w:left="0"/>
        <w:jc w:val="both"/>
        <w:rPr>
          <w:color w:val="000000"/>
          <w:sz w:val="28"/>
        </w:rPr>
      </w:pPr>
      <w:r>
        <w:rPr>
          <w:color w:val="000000"/>
          <w:sz w:val="28"/>
        </w:rPr>
        <w:t xml:space="preserve">Если суммарная оценка степени реализации основных мероприятий, приоритетных основных мероприятий составляет от 0,75 до 0,95, это характеризует удовлетворительный уровень эффективности реализации </w:t>
      </w:r>
      <w:r>
        <w:rPr>
          <w:color w:val="000000"/>
          <w:sz w:val="28"/>
        </w:rPr>
        <w:t>муниципаль</w:t>
      </w:r>
      <w:r>
        <w:rPr>
          <w:color w:val="000000"/>
          <w:sz w:val="28"/>
        </w:rPr>
        <w:t>ной программы по степени реализации основных мероприятий.</w:t>
      </w:r>
    </w:p>
    <w:p w14:paraId="BC010000">
      <w:pPr>
        <w:pStyle w:val="Style_1"/>
        <w:ind w:firstLine="425" w:left="0"/>
        <w:jc w:val="both"/>
        <w:rPr>
          <w:color w:val="000000"/>
          <w:sz w:val="28"/>
        </w:rPr>
      </w:pPr>
      <w:r>
        <w:rPr>
          <w:color w:val="000000"/>
          <w:sz w:val="28"/>
        </w:rPr>
        <w:t xml:space="preserve">Если суммарная оценка степени реализации основных мероприятий, приоритетных основных мероприятий составляет менее 0,75, это характеризует низкий уровень эффективности реализации </w:t>
      </w:r>
      <w:r>
        <w:rPr>
          <w:color w:val="000000"/>
          <w:sz w:val="28"/>
        </w:rPr>
        <w:t>муниципаль</w:t>
      </w:r>
      <w:r>
        <w:rPr>
          <w:color w:val="000000"/>
          <w:sz w:val="28"/>
        </w:rPr>
        <w:t>ной программы по степени реализации основных мероприятий.</w:t>
      </w:r>
    </w:p>
    <w:p w14:paraId="BD010000">
      <w:pPr>
        <w:pStyle w:val="Style_1"/>
        <w:ind w:firstLine="425" w:left="0"/>
        <w:jc w:val="both"/>
        <w:rPr>
          <w:color w:val="000000"/>
          <w:sz w:val="28"/>
        </w:rPr>
      </w:pPr>
      <w:r>
        <w:rPr>
          <w:color w:val="000000"/>
          <w:sz w:val="28"/>
        </w:rPr>
        <w:t xml:space="preserve">6. Бюджетная эффективность реализации </w:t>
      </w:r>
      <w:r>
        <w:rPr>
          <w:color w:val="000000"/>
          <w:sz w:val="28"/>
        </w:rPr>
        <w:t>муниципаль</w:t>
      </w:r>
      <w:r>
        <w:rPr>
          <w:color w:val="000000"/>
          <w:sz w:val="28"/>
        </w:rPr>
        <w:t>ной программы Ростовской области рассчитывается в несколько этапов.</w:t>
      </w:r>
    </w:p>
    <w:p w14:paraId="BE010000">
      <w:pPr>
        <w:pStyle w:val="Style_1"/>
        <w:ind w:firstLine="425" w:left="0"/>
        <w:jc w:val="both"/>
        <w:rPr>
          <w:color w:val="000000"/>
          <w:sz w:val="28"/>
        </w:rPr>
      </w:pPr>
      <w:r>
        <w:rPr>
          <w:color w:val="000000"/>
          <w:sz w:val="28"/>
        </w:rPr>
        <w:t xml:space="preserve">6.1. </w:t>
      </w:r>
      <w:r>
        <w:rPr>
          <w:color w:val="000000"/>
          <w:sz w:val="28"/>
        </w:rPr>
        <w:t xml:space="preserve">Степень реализации основных мероприятий, приоритетных основных мероприятий (далее - мероприятий), финансируемых за счет средств </w:t>
      </w:r>
      <w:r>
        <w:rPr>
          <w:color w:val="000000"/>
          <w:sz w:val="28"/>
        </w:rPr>
        <w:t>ме</w:t>
      </w:r>
      <w:r>
        <w:rPr>
          <w:color w:val="000000"/>
          <w:sz w:val="28"/>
        </w:rPr>
        <w:t xml:space="preserve">стного бюджета, безвозмездных поступлений в </w:t>
      </w:r>
      <w:r>
        <w:rPr>
          <w:color w:val="000000"/>
          <w:sz w:val="28"/>
        </w:rPr>
        <w:t>ме</w:t>
      </w:r>
      <w:r>
        <w:rPr>
          <w:color w:val="000000"/>
          <w:sz w:val="28"/>
        </w:rPr>
        <w:t xml:space="preserve">стной бюджет, оценивается как доля мероприятий, </w:t>
      </w:r>
      <w:r>
        <w:rPr>
          <w:color w:val="000000"/>
          <w:sz w:val="28"/>
        </w:rPr>
        <w:t>выполненных в полном объеме, по следующей формуле:</w:t>
      </w:r>
    </w:p>
    <w:p w14:paraId="BF010000">
      <w:pPr>
        <w:pStyle w:val="Style_1"/>
        <w:ind w:firstLine="425" w:left="0"/>
        <w:jc w:val="both"/>
        <w:rPr>
          <w:color w:val="000000"/>
          <w:sz w:val="28"/>
        </w:rPr>
      </w:pPr>
    </w:p>
    <w:p w14:paraId="C0010000">
      <w:pPr>
        <w:pStyle w:val="Style_1"/>
        <w:ind w:firstLine="425" w:left="0"/>
        <w:jc w:val="center"/>
        <w:rPr>
          <w:color w:val="000000"/>
          <w:sz w:val="28"/>
        </w:rPr>
      </w:pPr>
      <w:r>
        <w:rPr>
          <w:color w:val="000000"/>
          <w:sz w:val="28"/>
        </w:rPr>
        <w:drawing>
          <wp:inline>
            <wp:extent cx="1033145" cy="237490"/>
            <wp:effectExtent b="0" l="0" r="0" t="0"/>
            <wp:docPr hidden="false" id="32" name="Picture 32"/>
            <a:graphic>
              <a:graphicData uri="http://schemas.openxmlformats.org/drawingml/2006/picture">
                <pic:pic>
                  <pic:nvPicPr>
                    <pic:cNvPr hidden="false" id="31" name="Picture 31"/>
                    <pic:cNvPicPr preferRelativeResize="true"/>
                  </pic:nvPicPr>
                  <pic:blipFill>
                    <a:blip r:embed="rId16"/>
                    <a:srcRect b="0" l="0" r="0" t="0"/>
                    <a:stretch/>
                  </pic:blipFill>
                  <pic:spPr>
                    <a:xfrm flipH="false" flipV="false" rot="0">
                      <a:ext cx="1033145" cy="237490"/>
                    </a:xfrm>
                    <a:prstGeom prst="rect"/>
                  </pic:spPr>
                </pic:pic>
              </a:graphicData>
            </a:graphic>
          </wp:inline>
        </w:drawing>
      </w:r>
      <w:r>
        <w:rPr>
          <w:color w:val="000000"/>
          <w:sz w:val="28"/>
        </w:rPr>
        <w:t>,</w:t>
      </w:r>
    </w:p>
    <w:p w14:paraId="C1010000">
      <w:pPr>
        <w:pStyle w:val="Style_1"/>
        <w:ind w:firstLine="425" w:left="0"/>
        <w:jc w:val="both"/>
        <w:rPr>
          <w:color w:val="000000"/>
          <w:sz w:val="28"/>
        </w:rPr>
      </w:pPr>
    </w:p>
    <w:p w14:paraId="C2010000">
      <w:pPr>
        <w:pStyle w:val="Style_1"/>
        <w:ind w:firstLine="425" w:left="0"/>
        <w:jc w:val="both"/>
        <w:rPr>
          <w:color w:val="000000"/>
          <w:sz w:val="28"/>
        </w:rPr>
      </w:pPr>
      <w:r>
        <w:rPr>
          <w:color w:val="000000"/>
          <w:sz w:val="28"/>
        </w:rPr>
        <w:t>где:</w:t>
      </w:r>
    </w:p>
    <w:p w14:paraId="C3010000">
      <w:pPr>
        <w:pStyle w:val="Style_1"/>
        <w:ind w:firstLine="425" w:left="0"/>
        <w:jc w:val="both"/>
        <w:rPr>
          <w:color w:val="000000"/>
          <w:sz w:val="28"/>
        </w:rPr>
      </w:pPr>
      <w:r>
        <w:rPr>
          <w:color w:val="000000"/>
          <w:sz w:val="28"/>
        </w:rPr>
        <w:drawing>
          <wp:inline>
            <wp:extent cx="391795" cy="237490"/>
            <wp:effectExtent b="0" l="0" r="0" t="0"/>
            <wp:docPr hidden="false" id="34" name="Picture 34"/>
            <a:graphic>
              <a:graphicData uri="http://schemas.openxmlformats.org/drawingml/2006/picture">
                <pic:pic>
                  <pic:nvPicPr>
                    <pic:cNvPr hidden="false" id="33" name="Picture 33"/>
                    <pic:cNvPicPr preferRelativeResize="true"/>
                  </pic:nvPicPr>
                  <pic:blipFill>
                    <a:blip r:embed="rId17"/>
                    <a:srcRect b="0" l="0" r="0" t="0"/>
                    <a:stretch/>
                  </pic:blipFill>
                  <pic:spPr>
                    <a:xfrm flipH="false" flipV="false" rot="0">
                      <a:ext cx="391795" cy="237490"/>
                    </a:xfrm>
                    <a:prstGeom prst="rect"/>
                  </pic:spPr>
                </pic:pic>
              </a:graphicData>
            </a:graphic>
          </wp:inline>
        </w:drawing>
      </w:r>
      <w:r>
        <w:rPr>
          <w:color w:val="000000"/>
          <w:sz w:val="28"/>
        </w:rPr>
        <w:t xml:space="preserve"> - степень реализации мероприятий;</w:t>
      </w:r>
    </w:p>
    <w:p w14:paraId="C4010000">
      <w:pPr>
        <w:pStyle w:val="Style_1"/>
        <w:ind w:firstLine="425" w:left="0"/>
        <w:jc w:val="both"/>
        <w:rPr>
          <w:color w:val="000000"/>
          <w:sz w:val="28"/>
        </w:rPr>
      </w:pPr>
      <w:r>
        <w:rPr>
          <w:color w:val="000000"/>
          <w:sz w:val="28"/>
        </w:rPr>
        <w:drawing>
          <wp:inline>
            <wp:extent cx="297180" cy="237490"/>
            <wp:effectExtent b="0" l="0" r="0" t="0"/>
            <wp:docPr hidden="false" id="36" name="Picture 36"/>
            <a:graphic>
              <a:graphicData uri="http://schemas.openxmlformats.org/drawingml/2006/picture">
                <pic:pic>
                  <pic:nvPicPr>
                    <pic:cNvPr hidden="false" id="35" name="Picture 35"/>
                    <pic:cNvPicPr preferRelativeResize="true"/>
                  </pic:nvPicPr>
                  <pic:blipFill>
                    <a:blip r:embed="rId18"/>
                    <a:srcRect b="0" l="0" r="0" t="0"/>
                    <a:stretch/>
                  </pic:blipFill>
                  <pic:spPr>
                    <a:xfrm flipH="false" flipV="false" rot="0">
                      <a:ext cx="297180" cy="237490"/>
                    </a:xfrm>
                    <a:prstGeom prst="rect"/>
                  </pic:spPr>
                </pic:pic>
              </a:graphicData>
            </a:graphic>
          </wp:inline>
        </w:drawing>
      </w:r>
      <w:r>
        <w:rPr>
          <w:color w:val="000000"/>
          <w:sz w:val="28"/>
        </w:rPr>
        <w:t xml:space="preserve"> - количество мероприятий, выполненных в полном объеме, из числа мероприятий, запланированных к реализации в отчетном году;</w:t>
      </w:r>
    </w:p>
    <w:p w14:paraId="C5010000">
      <w:pPr>
        <w:pStyle w:val="Style_1"/>
        <w:ind w:firstLine="425" w:left="0"/>
        <w:jc w:val="both"/>
        <w:rPr>
          <w:color w:val="000000"/>
          <w:sz w:val="28"/>
        </w:rPr>
      </w:pPr>
      <w:r>
        <w:rPr>
          <w:color w:val="000000"/>
          <w:sz w:val="28"/>
        </w:rPr>
        <w:drawing>
          <wp:inline>
            <wp:extent cx="213995" cy="237490"/>
            <wp:effectExtent b="0" l="0" r="0" t="0"/>
            <wp:docPr hidden="false" id="38" name="Picture 38"/>
            <a:graphic>
              <a:graphicData uri="http://schemas.openxmlformats.org/drawingml/2006/picture">
                <pic:pic>
                  <pic:nvPicPr>
                    <pic:cNvPr hidden="false" id="37" name="Picture 37"/>
                    <pic:cNvPicPr preferRelativeResize="true"/>
                  </pic:nvPicPr>
                  <pic:blipFill>
                    <a:blip r:embed="rId19"/>
                    <a:srcRect b="0" l="0" r="0" t="0"/>
                    <a:stretch/>
                  </pic:blipFill>
                  <pic:spPr>
                    <a:xfrm flipH="false" flipV="false" rot="0">
                      <a:ext cx="213995" cy="237490"/>
                    </a:xfrm>
                    <a:prstGeom prst="rect"/>
                  </pic:spPr>
                </pic:pic>
              </a:graphicData>
            </a:graphic>
          </wp:inline>
        </w:drawing>
      </w:r>
      <w:r>
        <w:rPr>
          <w:color w:val="000000"/>
          <w:sz w:val="28"/>
        </w:rPr>
        <w:t xml:space="preserve"> - общее количество мероприятий, запланированных к реализации в отчетном году.</w:t>
      </w:r>
    </w:p>
    <w:p w14:paraId="C6010000">
      <w:pPr>
        <w:pStyle w:val="Style_1"/>
        <w:ind w:firstLine="425" w:left="0"/>
        <w:jc w:val="both"/>
        <w:rPr>
          <w:color w:val="000000"/>
          <w:sz w:val="28"/>
        </w:rPr>
      </w:pPr>
      <w:r>
        <w:rPr>
          <w:color w:val="000000"/>
          <w:sz w:val="28"/>
        </w:rPr>
        <w:t>6.2. Мероприятие может считаться выполненным в полном объеме при достижении следующих результатов:</w:t>
      </w:r>
    </w:p>
    <w:p w14:paraId="C7010000">
      <w:pPr>
        <w:pStyle w:val="Style_1"/>
        <w:ind w:firstLine="425" w:left="0"/>
        <w:jc w:val="both"/>
        <w:rPr>
          <w:color w:val="000000"/>
          <w:sz w:val="28"/>
        </w:rPr>
      </w:pPr>
      <w:r>
        <w:rPr>
          <w:color w:val="000000"/>
          <w:sz w:val="28"/>
        </w:rPr>
        <w:t xml:space="preserve">если фактически достигнутое значение показателя составляет 95 и более процентов </w:t>
      </w:r>
      <w:r>
        <w:rPr>
          <w:color w:val="000000"/>
          <w:sz w:val="28"/>
        </w:rPr>
        <w:t>от</w:t>
      </w:r>
      <w:r>
        <w:rPr>
          <w:color w:val="000000"/>
          <w:sz w:val="28"/>
        </w:rPr>
        <w:t xml:space="preserve"> запланированного. В том случае, когда для описания результатов реализации основного мероприятия используются несколько показателей, для оценки степени реализации основного мероприятия применяется среднее арифметическое значение отношений фактических значений показателей к запланированным значениям;</w:t>
      </w:r>
    </w:p>
    <w:p w14:paraId="C8010000">
      <w:pPr>
        <w:pStyle w:val="Style_1"/>
        <w:ind w:firstLine="425" w:left="0"/>
        <w:jc w:val="both"/>
        <w:rPr>
          <w:color w:val="000000"/>
          <w:sz w:val="28"/>
        </w:rPr>
      </w:pPr>
      <w:r>
        <w:rPr>
          <w:color w:val="000000"/>
          <w:sz w:val="28"/>
        </w:rPr>
        <w:t>если достигнут</w:t>
      </w:r>
      <w:r>
        <w:rPr>
          <w:color w:val="000000"/>
          <w:sz w:val="28"/>
        </w:rPr>
        <w:t xml:space="preserve"> ожидаемый результат и выполнены контрольные события, относящиеся к реализации данного основного мероприятия.</w:t>
      </w:r>
    </w:p>
    <w:p w14:paraId="C9010000">
      <w:pPr>
        <w:pStyle w:val="Style_1"/>
        <w:ind w:firstLine="425" w:left="0"/>
        <w:jc w:val="both"/>
        <w:rPr>
          <w:color w:val="000000"/>
          <w:sz w:val="28"/>
        </w:rPr>
      </w:pPr>
      <w:r>
        <w:rPr>
          <w:color w:val="000000"/>
          <w:sz w:val="28"/>
        </w:rPr>
        <w:t xml:space="preserve">6.3. Степень соответствия запланированному уровню расходов за счет средств </w:t>
      </w:r>
      <w:r>
        <w:rPr>
          <w:color w:val="000000"/>
          <w:sz w:val="28"/>
        </w:rPr>
        <w:t>ме</w:t>
      </w:r>
      <w:r>
        <w:rPr>
          <w:color w:val="000000"/>
          <w:sz w:val="28"/>
        </w:rPr>
        <w:t xml:space="preserve">стного бюджета, безвозмездных поступлений в </w:t>
      </w:r>
      <w:r>
        <w:rPr>
          <w:color w:val="000000"/>
          <w:sz w:val="28"/>
        </w:rPr>
        <w:t>местный</w:t>
      </w:r>
      <w:r>
        <w:rPr>
          <w:color w:val="000000"/>
          <w:sz w:val="28"/>
        </w:rPr>
        <w:t xml:space="preserve"> бюджет как отношение фактически произведенных в отчетном году бюджетных расходов на реализацию </w:t>
      </w:r>
      <w:r>
        <w:rPr>
          <w:color w:val="000000"/>
          <w:sz w:val="28"/>
        </w:rPr>
        <w:t>муниципаль</w:t>
      </w:r>
      <w:r>
        <w:rPr>
          <w:color w:val="000000"/>
          <w:sz w:val="28"/>
        </w:rPr>
        <w:t>ной программы к их плановым значениям по следующей формуле:</w:t>
      </w:r>
    </w:p>
    <w:p w14:paraId="CA010000">
      <w:pPr>
        <w:pStyle w:val="Style_1"/>
        <w:ind w:firstLine="425" w:left="0"/>
        <w:jc w:val="both"/>
        <w:rPr>
          <w:color w:val="000000"/>
          <w:sz w:val="28"/>
        </w:rPr>
      </w:pPr>
    </w:p>
    <w:p w14:paraId="CB010000">
      <w:pPr>
        <w:pStyle w:val="Style_1"/>
        <w:ind w:firstLine="425" w:left="0"/>
        <w:jc w:val="center"/>
        <w:rPr>
          <w:color w:val="000000"/>
          <w:sz w:val="28"/>
        </w:rPr>
      </w:pPr>
      <w:r>
        <w:rPr>
          <w:color w:val="000000"/>
          <w:sz w:val="28"/>
        </w:rPr>
        <w:drawing>
          <wp:inline>
            <wp:extent cx="1068705" cy="237490"/>
            <wp:effectExtent b="0" l="0" r="0" t="0"/>
            <wp:docPr hidden="false" id="40" name="Picture 40"/>
            <a:graphic>
              <a:graphicData uri="http://schemas.openxmlformats.org/drawingml/2006/picture">
                <pic:pic>
                  <pic:nvPicPr>
                    <pic:cNvPr hidden="false" id="39" name="Picture 39"/>
                    <pic:cNvPicPr preferRelativeResize="true"/>
                  </pic:nvPicPr>
                  <pic:blipFill>
                    <a:blip r:embed="rId20"/>
                    <a:srcRect b="0" l="0" r="0" t="0"/>
                    <a:stretch/>
                  </pic:blipFill>
                  <pic:spPr>
                    <a:xfrm flipH="false" flipV="false" rot="0">
                      <a:ext cx="1068705" cy="237490"/>
                    </a:xfrm>
                    <a:prstGeom prst="rect"/>
                  </pic:spPr>
                </pic:pic>
              </a:graphicData>
            </a:graphic>
          </wp:inline>
        </w:drawing>
      </w:r>
      <w:r>
        <w:rPr>
          <w:color w:val="000000"/>
          <w:sz w:val="28"/>
        </w:rPr>
        <w:t>,</w:t>
      </w:r>
    </w:p>
    <w:p w14:paraId="CC010000">
      <w:pPr>
        <w:pStyle w:val="Style_1"/>
        <w:ind w:firstLine="425" w:left="0"/>
        <w:jc w:val="both"/>
        <w:rPr>
          <w:color w:val="000000"/>
          <w:sz w:val="28"/>
        </w:rPr>
      </w:pPr>
    </w:p>
    <w:p w14:paraId="CD010000">
      <w:pPr>
        <w:pStyle w:val="Style_1"/>
        <w:ind w:firstLine="425" w:left="0"/>
        <w:jc w:val="both"/>
        <w:rPr>
          <w:color w:val="000000"/>
          <w:sz w:val="28"/>
        </w:rPr>
      </w:pPr>
      <w:r>
        <w:rPr>
          <w:color w:val="000000"/>
          <w:sz w:val="28"/>
        </w:rPr>
        <w:t>где:</w:t>
      </w:r>
    </w:p>
    <w:p w14:paraId="CE010000">
      <w:pPr>
        <w:pStyle w:val="Style_1"/>
        <w:ind w:firstLine="425" w:left="0"/>
        <w:jc w:val="both"/>
        <w:rPr>
          <w:color w:val="000000"/>
          <w:sz w:val="28"/>
        </w:rPr>
      </w:pPr>
      <w:r>
        <w:rPr>
          <w:color w:val="000000"/>
          <w:sz w:val="28"/>
        </w:rPr>
        <w:drawing>
          <wp:inline>
            <wp:extent cx="451485" cy="237490"/>
            <wp:effectExtent b="0" l="0" r="0" t="0"/>
            <wp:docPr hidden="false" id="42" name="Picture 42"/>
            <a:graphic>
              <a:graphicData uri="http://schemas.openxmlformats.org/drawingml/2006/picture">
                <pic:pic>
                  <pic:nvPicPr>
                    <pic:cNvPr hidden="false" id="41" name="Picture 41"/>
                    <pic:cNvPicPr preferRelativeResize="true"/>
                  </pic:nvPicPr>
                  <pic:blipFill>
                    <a:blip r:embed="rId21"/>
                    <a:srcRect b="0" l="0" r="0" t="0"/>
                    <a:stretch/>
                  </pic:blipFill>
                  <pic:spPr>
                    <a:xfrm flipH="false" flipV="false" rot="0">
                      <a:ext cx="451485" cy="237490"/>
                    </a:xfrm>
                    <a:prstGeom prst="rect"/>
                  </pic:spPr>
                </pic:pic>
              </a:graphicData>
            </a:graphic>
          </wp:inline>
        </w:drawing>
      </w:r>
      <w:r>
        <w:rPr>
          <w:color w:val="000000"/>
          <w:sz w:val="28"/>
        </w:rPr>
        <w:t xml:space="preserve"> - степень соответствия запланированному уровню расходов;</w:t>
      </w:r>
    </w:p>
    <w:p w14:paraId="CF010000">
      <w:pPr>
        <w:pStyle w:val="Style_1"/>
        <w:ind w:firstLine="425" w:left="0"/>
        <w:jc w:val="both"/>
        <w:rPr>
          <w:color w:val="000000"/>
          <w:sz w:val="28"/>
        </w:rPr>
      </w:pPr>
      <w:r>
        <w:rPr>
          <w:color w:val="000000"/>
          <w:sz w:val="28"/>
        </w:rPr>
        <w:drawing>
          <wp:inline>
            <wp:extent cx="249555" cy="237490"/>
            <wp:effectExtent b="0" l="0" r="0" t="0"/>
            <wp:docPr hidden="false" id="44" name="Picture 44"/>
            <a:graphic>
              <a:graphicData uri="http://schemas.openxmlformats.org/drawingml/2006/picture">
                <pic:pic>
                  <pic:nvPicPr>
                    <pic:cNvPr hidden="false" id="43" name="Picture 43"/>
                    <pic:cNvPicPr preferRelativeResize="true"/>
                  </pic:nvPicPr>
                  <pic:blipFill>
                    <a:blip r:embed="rId22"/>
                    <a:srcRect b="0" l="0" r="0" t="0"/>
                    <a:stretch/>
                  </pic:blipFill>
                  <pic:spPr>
                    <a:xfrm flipH="false" flipV="false" rot="0">
                      <a:ext cx="249555" cy="237490"/>
                    </a:xfrm>
                    <a:prstGeom prst="rect"/>
                  </pic:spPr>
                </pic:pic>
              </a:graphicData>
            </a:graphic>
          </wp:inline>
        </w:drawing>
      </w:r>
      <w:r>
        <w:rPr>
          <w:color w:val="000000"/>
          <w:sz w:val="28"/>
        </w:rPr>
        <w:t xml:space="preserve"> - фактические бюджетные расходы на реализацию </w:t>
      </w:r>
      <w:r>
        <w:rPr>
          <w:color w:val="000000"/>
          <w:sz w:val="28"/>
        </w:rPr>
        <w:t>муниципаль</w:t>
      </w:r>
      <w:r>
        <w:rPr>
          <w:color w:val="000000"/>
          <w:sz w:val="28"/>
        </w:rPr>
        <w:t>ной программы в отчетном году;</w:t>
      </w:r>
    </w:p>
    <w:p w14:paraId="D0010000">
      <w:pPr>
        <w:pStyle w:val="Style_1"/>
        <w:ind w:firstLine="425" w:left="0"/>
        <w:jc w:val="both"/>
        <w:rPr>
          <w:color w:val="000000"/>
          <w:sz w:val="28"/>
        </w:rPr>
      </w:pPr>
      <w:r>
        <w:rPr>
          <w:color w:val="000000"/>
          <w:sz w:val="28"/>
        </w:rPr>
        <w:drawing>
          <wp:inline>
            <wp:extent cx="249555" cy="237490"/>
            <wp:effectExtent b="0" l="0" r="0" t="0"/>
            <wp:docPr hidden="false" id="46" name="Picture 46"/>
            <a:graphic>
              <a:graphicData uri="http://schemas.openxmlformats.org/drawingml/2006/picture">
                <pic:pic>
                  <pic:nvPicPr>
                    <pic:cNvPr hidden="false" id="45" name="Picture 45"/>
                    <pic:cNvPicPr preferRelativeResize="true"/>
                  </pic:nvPicPr>
                  <pic:blipFill>
                    <a:blip r:embed="rId23"/>
                    <a:srcRect b="0" l="0" r="0" t="0"/>
                    <a:stretch/>
                  </pic:blipFill>
                  <pic:spPr>
                    <a:xfrm flipH="false" flipV="false" rot="0">
                      <a:ext cx="249555" cy="237490"/>
                    </a:xfrm>
                    <a:prstGeom prst="rect"/>
                  </pic:spPr>
                </pic:pic>
              </a:graphicData>
            </a:graphic>
          </wp:inline>
        </w:drawing>
      </w:r>
      <w:r>
        <w:rPr>
          <w:color w:val="000000"/>
          <w:sz w:val="28"/>
        </w:rPr>
        <w:t xml:space="preserve"> - плановые бюджетные ассигнования на реализацию </w:t>
      </w:r>
      <w:r>
        <w:rPr>
          <w:color w:val="000000"/>
          <w:sz w:val="28"/>
        </w:rPr>
        <w:t>муниципаль</w:t>
      </w:r>
      <w:r>
        <w:rPr>
          <w:color w:val="000000"/>
          <w:sz w:val="28"/>
        </w:rPr>
        <w:t>ной программы в отчетном году.</w:t>
      </w:r>
    </w:p>
    <w:p w14:paraId="D1010000">
      <w:pPr>
        <w:pStyle w:val="Style_1"/>
        <w:ind w:firstLine="425" w:left="0"/>
        <w:jc w:val="both"/>
        <w:rPr>
          <w:color w:val="000000"/>
          <w:sz w:val="28"/>
        </w:rPr>
      </w:pPr>
      <w:r>
        <w:rPr>
          <w:color w:val="000000"/>
          <w:sz w:val="28"/>
        </w:rPr>
        <w:t xml:space="preserve">6.4. Эффективность использования средств </w:t>
      </w:r>
      <w:r>
        <w:rPr>
          <w:color w:val="000000"/>
          <w:sz w:val="28"/>
        </w:rPr>
        <w:t>ме</w:t>
      </w:r>
      <w:r>
        <w:rPr>
          <w:color w:val="000000"/>
          <w:sz w:val="28"/>
        </w:rPr>
        <w:t xml:space="preserve">стного бюджета рассчитывается как отношение степени реализации мероприятий к степени соответствия запланированному уровню расходов за счет средств </w:t>
      </w:r>
      <w:r>
        <w:rPr>
          <w:color w:val="000000"/>
          <w:sz w:val="28"/>
        </w:rPr>
        <w:t>ме</w:t>
      </w:r>
      <w:r>
        <w:rPr>
          <w:color w:val="000000"/>
          <w:sz w:val="28"/>
        </w:rPr>
        <w:t>стного бюджета, безвозмездных поступлений в местных бюджетов по следующей формуле:</w:t>
      </w:r>
    </w:p>
    <w:p w14:paraId="D2010000">
      <w:pPr>
        <w:pStyle w:val="Style_1"/>
        <w:ind w:firstLine="425" w:left="0"/>
        <w:jc w:val="both"/>
        <w:rPr>
          <w:color w:val="000000"/>
          <w:sz w:val="28"/>
        </w:rPr>
      </w:pPr>
    </w:p>
    <w:p w14:paraId="D3010000">
      <w:pPr>
        <w:pStyle w:val="Style_1"/>
        <w:ind w:firstLine="425" w:left="0"/>
        <w:jc w:val="center"/>
        <w:rPr>
          <w:color w:val="000000"/>
          <w:sz w:val="28"/>
        </w:rPr>
      </w:pPr>
      <w:r>
        <w:rPr>
          <w:color w:val="000000"/>
          <w:sz w:val="28"/>
        </w:rPr>
        <w:drawing>
          <wp:inline>
            <wp:extent cx="1199515" cy="273050"/>
            <wp:effectExtent b="0" l="0" r="0" t="0"/>
            <wp:docPr hidden="false" id="48" name="Picture 48"/>
            <a:graphic>
              <a:graphicData uri="http://schemas.openxmlformats.org/drawingml/2006/picture">
                <pic:pic>
                  <pic:nvPicPr>
                    <pic:cNvPr hidden="false" id="47" name="Picture 47"/>
                    <pic:cNvPicPr preferRelativeResize="true"/>
                  </pic:nvPicPr>
                  <pic:blipFill>
                    <a:blip r:embed="rId24"/>
                    <a:srcRect b="0" l="0" r="0" t="0"/>
                    <a:stretch/>
                  </pic:blipFill>
                  <pic:spPr>
                    <a:xfrm flipH="false" flipV="false" rot="0">
                      <a:ext cx="1199515" cy="273050"/>
                    </a:xfrm>
                    <a:prstGeom prst="rect"/>
                  </pic:spPr>
                </pic:pic>
              </a:graphicData>
            </a:graphic>
          </wp:inline>
        </w:drawing>
      </w:r>
      <w:r>
        <w:rPr>
          <w:color w:val="000000"/>
          <w:sz w:val="28"/>
        </w:rPr>
        <w:t>,</w:t>
      </w:r>
    </w:p>
    <w:p w14:paraId="D4010000">
      <w:pPr>
        <w:pStyle w:val="Style_1"/>
        <w:ind w:firstLine="425" w:left="0"/>
        <w:jc w:val="both"/>
        <w:rPr>
          <w:color w:val="000000"/>
          <w:sz w:val="28"/>
        </w:rPr>
      </w:pPr>
      <w:r>
        <w:rPr>
          <w:color w:val="000000"/>
          <w:sz w:val="28"/>
        </w:rPr>
        <w:t>где:</w:t>
      </w:r>
    </w:p>
    <w:p w14:paraId="D5010000">
      <w:pPr>
        <w:pStyle w:val="Style_1"/>
        <w:ind w:firstLine="425" w:left="0"/>
        <w:jc w:val="both"/>
        <w:rPr>
          <w:color w:val="000000"/>
          <w:sz w:val="28"/>
        </w:rPr>
      </w:pPr>
      <w:r>
        <w:rPr>
          <w:color w:val="000000"/>
          <w:sz w:val="28"/>
        </w:rPr>
        <w:drawing>
          <wp:inline>
            <wp:extent cx="297180" cy="273050"/>
            <wp:effectExtent b="0" l="0" r="0" t="0"/>
            <wp:docPr hidden="false" id="50" name="Picture 50"/>
            <a:graphic>
              <a:graphicData uri="http://schemas.openxmlformats.org/drawingml/2006/picture">
                <pic:pic>
                  <pic:nvPicPr>
                    <pic:cNvPr hidden="false" id="49" name="Picture 49"/>
                    <pic:cNvPicPr preferRelativeResize="true"/>
                  </pic:nvPicPr>
                  <pic:blipFill>
                    <a:blip r:embed="rId25"/>
                    <a:srcRect b="0" l="0" r="0" t="0"/>
                    <a:stretch/>
                  </pic:blipFill>
                  <pic:spPr>
                    <a:xfrm flipH="false" flipV="false" rot="0">
                      <a:ext cx="297180" cy="273050"/>
                    </a:xfrm>
                    <a:prstGeom prst="rect"/>
                  </pic:spPr>
                </pic:pic>
              </a:graphicData>
            </a:graphic>
          </wp:inline>
        </w:drawing>
      </w:r>
      <w:r>
        <w:rPr>
          <w:color w:val="000000"/>
          <w:sz w:val="28"/>
        </w:rPr>
        <w:t xml:space="preserve"> - эффективность использования финансовых ресурсов на реализацию программы;</w:t>
      </w:r>
    </w:p>
    <w:p w14:paraId="D6010000">
      <w:pPr>
        <w:pStyle w:val="Style_1"/>
        <w:ind w:firstLine="425" w:left="0"/>
        <w:jc w:val="both"/>
        <w:rPr>
          <w:color w:val="000000"/>
          <w:sz w:val="28"/>
        </w:rPr>
      </w:pPr>
      <w:r>
        <w:rPr>
          <w:color w:val="000000"/>
          <w:sz w:val="28"/>
        </w:rPr>
        <w:drawing>
          <wp:inline>
            <wp:extent cx="356235" cy="273050"/>
            <wp:effectExtent b="0" l="0" r="0" t="0"/>
            <wp:docPr hidden="false" id="52" name="Picture 52"/>
            <a:graphic>
              <a:graphicData uri="http://schemas.openxmlformats.org/drawingml/2006/picture">
                <pic:pic>
                  <pic:nvPicPr>
                    <pic:cNvPr hidden="false" id="51" name="Picture 51"/>
                    <pic:cNvPicPr preferRelativeResize="true"/>
                  </pic:nvPicPr>
                  <pic:blipFill>
                    <a:blip r:embed="rId26"/>
                    <a:srcRect b="0" l="0" r="0" t="0"/>
                    <a:stretch/>
                  </pic:blipFill>
                  <pic:spPr>
                    <a:xfrm flipH="false" flipV="false" rot="0">
                      <a:ext cx="356235" cy="273050"/>
                    </a:xfrm>
                    <a:prstGeom prst="rect"/>
                  </pic:spPr>
                </pic:pic>
              </a:graphicData>
            </a:graphic>
          </wp:inline>
        </w:drawing>
      </w:r>
      <w:r>
        <w:rPr>
          <w:color w:val="000000"/>
          <w:sz w:val="28"/>
        </w:rPr>
        <w:t xml:space="preserve"> - степень реализации всех мероприятий программы;</w:t>
      </w:r>
    </w:p>
    <w:p w14:paraId="D7010000">
      <w:pPr>
        <w:pStyle w:val="Style_1"/>
        <w:ind w:firstLine="425" w:left="0"/>
        <w:jc w:val="both"/>
        <w:rPr>
          <w:color w:val="000000"/>
          <w:sz w:val="28"/>
        </w:rPr>
      </w:pPr>
      <w:r>
        <w:rPr>
          <w:color w:val="000000"/>
          <w:sz w:val="28"/>
        </w:rPr>
        <w:drawing>
          <wp:inline>
            <wp:extent cx="415925" cy="273050"/>
            <wp:effectExtent b="0" l="0" r="0" t="0"/>
            <wp:docPr hidden="false" id="54" name="Picture 54"/>
            <a:graphic>
              <a:graphicData uri="http://schemas.openxmlformats.org/drawingml/2006/picture">
                <pic:pic>
                  <pic:nvPicPr>
                    <pic:cNvPr hidden="false" id="53" name="Picture 53"/>
                    <pic:cNvPicPr preferRelativeResize="true"/>
                  </pic:nvPicPr>
                  <pic:blipFill>
                    <a:blip r:embed="rId27"/>
                    <a:srcRect b="0" l="0" r="0" t="0"/>
                    <a:stretch/>
                  </pic:blipFill>
                  <pic:spPr>
                    <a:xfrm flipH="false" flipV="false" rot="0">
                      <a:ext cx="415925" cy="273050"/>
                    </a:xfrm>
                    <a:prstGeom prst="rect"/>
                  </pic:spPr>
                </pic:pic>
              </a:graphicData>
            </a:graphic>
          </wp:inline>
        </w:drawing>
      </w:r>
      <w:r>
        <w:rPr>
          <w:color w:val="000000"/>
          <w:sz w:val="28"/>
        </w:rPr>
        <w:t xml:space="preserve"> - степень соответствия запланированному уровню расходов из </w:t>
      </w:r>
      <w:r>
        <w:rPr>
          <w:color w:val="000000"/>
          <w:sz w:val="28"/>
        </w:rPr>
        <w:t>местного</w:t>
      </w:r>
      <w:r>
        <w:rPr>
          <w:color w:val="000000"/>
          <w:sz w:val="28"/>
        </w:rPr>
        <w:t xml:space="preserve"> бюджета.</w:t>
      </w:r>
    </w:p>
    <w:p w14:paraId="D8010000">
      <w:pPr>
        <w:pStyle w:val="Style_1"/>
        <w:ind w:firstLine="425" w:left="0"/>
        <w:jc w:val="both"/>
        <w:rPr>
          <w:color w:val="000000"/>
          <w:sz w:val="28"/>
        </w:rPr>
      </w:pPr>
      <w:r>
        <w:rPr>
          <w:color w:val="000000"/>
          <w:sz w:val="28"/>
        </w:rPr>
        <w:t>6.5. Бюджетная эффективность реализации программы признается:</w:t>
      </w:r>
    </w:p>
    <w:p w14:paraId="D9010000">
      <w:pPr>
        <w:pStyle w:val="Style_1"/>
        <w:ind w:firstLine="425" w:left="0"/>
        <w:jc w:val="both"/>
        <w:rPr>
          <w:color w:val="000000"/>
          <w:sz w:val="28"/>
        </w:rPr>
      </w:pPr>
      <w:r>
        <w:rPr>
          <w:color w:val="000000"/>
          <w:sz w:val="28"/>
        </w:rPr>
        <w:t>высокой</w:t>
      </w:r>
      <w:r>
        <w:rPr>
          <w:color w:val="000000"/>
          <w:sz w:val="28"/>
        </w:rPr>
        <w:t xml:space="preserve"> в случае, если значение </w:t>
      </w:r>
      <w:r>
        <w:rPr>
          <w:color w:val="000000"/>
          <w:sz w:val="28"/>
        </w:rPr>
        <w:drawing>
          <wp:inline>
            <wp:extent cx="297180" cy="273050"/>
            <wp:effectExtent b="0" l="0" r="0" t="0"/>
            <wp:docPr hidden="false" id="56" name="Picture 56"/>
            <a:graphic>
              <a:graphicData uri="http://schemas.openxmlformats.org/drawingml/2006/picture">
                <pic:pic>
                  <pic:nvPicPr>
                    <pic:cNvPr hidden="false" id="55" name="Picture 55"/>
                    <pic:cNvPicPr preferRelativeResize="true"/>
                  </pic:nvPicPr>
                  <pic:blipFill>
                    <a:blip r:embed="rId28"/>
                    <a:srcRect b="0" l="0" r="0" t="0"/>
                    <a:stretch/>
                  </pic:blipFill>
                  <pic:spPr>
                    <a:xfrm flipH="false" flipV="false" rot="0">
                      <a:ext cx="297180" cy="273050"/>
                    </a:xfrm>
                    <a:prstGeom prst="rect"/>
                  </pic:spPr>
                </pic:pic>
              </a:graphicData>
            </a:graphic>
          </wp:inline>
        </w:drawing>
      </w:r>
      <w:r>
        <w:rPr>
          <w:color w:val="000000"/>
          <w:sz w:val="28"/>
        </w:rPr>
        <w:t xml:space="preserve"> составляет 0,95 и более;</w:t>
      </w:r>
    </w:p>
    <w:p w14:paraId="DA010000">
      <w:pPr>
        <w:pStyle w:val="Style_1"/>
        <w:ind w:firstLine="425" w:left="0"/>
        <w:jc w:val="both"/>
        <w:rPr>
          <w:color w:val="000000"/>
          <w:sz w:val="28"/>
        </w:rPr>
      </w:pPr>
      <w:r>
        <w:rPr>
          <w:color w:val="000000"/>
          <w:sz w:val="28"/>
        </w:rPr>
        <w:t>удовлетворительной</w:t>
      </w:r>
      <w:r>
        <w:rPr>
          <w:color w:val="000000"/>
          <w:sz w:val="28"/>
        </w:rPr>
        <w:t xml:space="preserve"> в случае, если значение </w:t>
      </w:r>
      <w:r>
        <w:rPr>
          <w:color w:val="000000"/>
          <w:sz w:val="28"/>
        </w:rPr>
        <w:drawing>
          <wp:inline>
            <wp:extent cx="297180" cy="273050"/>
            <wp:effectExtent b="0" l="0" r="0" t="0"/>
            <wp:docPr hidden="false" id="58" name="Picture 58"/>
            <a:graphic>
              <a:graphicData uri="http://schemas.openxmlformats.org/drawingml/2006/picture">
                <pic:pic>
                  <pic:nvPicPr>
                    <pic:cNvPr hidden="false" id="57" name="Picture 57"/>
                    <pic:cNvPicPr preferRelativeResize="true"/>
                  </pic:nvPicPr>
                  <pic:blipFill>
                    <a:blip r:embed="rId29"/>
                    <a:srcRect b="0" l="0" r="0" t="0"/>
                    <a:stretch/>
                  </pic:blipFill>
                  <pic:spPr>
                    <a:xfrm flipH="false" flipV="false" rot="0">
                      <a:ext cx="297180" cy="273050"/>
                    </a:xfrm>
                    <a:prstGeom prst="rect"/>
                  </pic:spPr>
                </pic:pic>
              </a:graphicData>
            </a:graphic>
          </wp:inline>
        </w:drawing>
      </w:r>
      <w:r>
        <w:rPr>
          <w:color w:val="000000"/>
          <w:sz w:val="28"/>
        </w:rPr>
        <w:t xml:space="preserve"> составляет от 0,75 до 0,95;</w:t>
      </w:r>
    </w:p>
    <w:p w14:paraId="DB010000">
      <w:pPr>
        <w:pStyle w:val="Style_1"/>
        <w:ind w:firstLine="425" w:left="0"/>
        <w:jc w:val="both"/>
        <w:rPr>
          <w:color w:val="000000"/>
          <w:sz w:val="28"/>
        </w:rPr>
      </w:pPr>
      <w:r>
        <w:rPr>
          <w:color w:val="000000"/>
          <w:sz w:val="28"/>
        </w:rPr>
        <w:t xml:space="preserve">низкой в случае, если значение </w:t>
      </w:r>
      <w:r>
        <w:rPr>
          <w:color w:val="000000"/>
          <w:sz w:val="28"/>
        </w:rPr>
        <w:drawing>
          <wp:inline>
            <wp:extent cx="297180" cy="273050"/>
            <wp:effectExtent b="0" l="0" r="0" t="0"/>
            <wp:docPr hidden="false" id="60" name="Picture 60"/>
            <a:graphic>
              <a:graphicData uri="http://schemas.openxmlformats.org/drawingml/2006/picture">
                <pic:pic>
                  <pic:nvPicPr>
                    <pic:cNvPr hidden="false" id="59" name="Picture 59"/>
                    <pic:cNvPicPr preferRelativeResize="true"/>
                  </pic:nvPicPr>
                  <pic:blipFill>
                    <a:blip r:embed="rId30"/>
                    <a:srcRect b="0" l="0" r="0" t="0"/>
                    <a:stretch/>
                  </pic:blipFill>
                  <pic:spPr>
                    <a:xfrm flipH="false" flipV="false" rot="0">
                      <a:ext cx="297180" cy="273050"/>
                    </a:xfrm>
                    <a:prstGeom prst="rect"/>
                  </pic:spPr>
                </pic:pic>
              </a:graphicData>
            </a:graphic>
          </wp:inline>
        </w:drawing>
      </w:r>
      <w:r>
        <w:rPr>
          <w:color w:val="000000"/>
          <w:sz w:val="28"/>
        </w:rPr>
        <w:t xml:space="preserve"> составляет менее 0,75.</w:t>
      </w:r>
    </w:p>
    <w:p w14:paraId="DC010000">
      <w:pPr>
        <w:pStyle w:val="Style_1"/>
        <w:ind w:firstLine="425" w:left="0"/>
        <w:jc w:val="both"/>
        <w:rPr>
          <w:color w:val="000000"/>
          <w:sz w:val="28"/>
        </w:rPr>
      </w:pPr>
      <w:r>
        <w:rPr>
          <w:color w:val="000000"/>
          <w:sz w:val="28"/>
        </w:rPr>
        <w:t>7. Для оценки эффективности реализации программы применяются следующие коэффициенты значимости:</w:t>
      </w:r>
    </w:p>
    <w:p w14:paraId="DD010000">
      <w:pPr>
        <w:pStyle w:val="Style_1"/>
        <w:ind w:firstLine="425" w:left="0"/>
        <w:jc w:val="both"/>
        <w:rPr>
          <w:color w:val="000000"/>
          <w:sz w:val="28"/>
        </w:rPr>
      </w:pPr>
      <w:r>
        <w:rPr>
          <w:color w:val="000000"/>
          <w:sz w:val="28"/>
        </w:rPr>
        <w:t>степень достижения целевых показателей - 0,5;</w:t>
      </w:r>
    </w:p>
    <w:p w14:paraId="DE010000">
      <w:pPr>
        <w:pStyle w:val="Style_1"/>
        <w:ind w:firstLine="425" w:left="0"/>
        <w:jc w:val="both"/>
        <w:rPr>
          <w:color w:val="000000"/>
          <w:sz w:val="28"/>
        </w:rPr>
      </w:pPr>
      <w:r>
        <w:rPr>
          <w:color w:val="000000"/>
          <w:sz w:val="28"/>
        </w:rPr>
        <w:t>реализация основных мероприятий - 0,3;</w:t>
      </w:r>
    </w:p>
    <w:p w14:paraId="DF010000">
      <w:pPr>
        <w:pStyle w:val="Style_1"/>
        <w:ind w:firstLine="425" w:left="0"/>
        <w:jc w:val="both"/>
        <w:rPr>
          <w:color w:val="000000"/>
          <w:sz w:val="28"/>
        </w:rPr>
      </w:pPr>
      <w:r>
        <w:rPr>
          <w:color w:val="000000"/>
          <w:sz w:val="28"/>
        </w:rPr>
        <w:t>бюджетная эффективность - 0,2.</w:t>
      </w:r>
    </w:p>
    <w:p w14:paraId="E0010000">
      <w:pPr>
        <w:pStyle w:val="Style_1"/>
        <w:ind w:firstLine="425" w:left="0"/>
        <w:jc w:val="both"/>
        <w:rPr>
          <w:color w:val="000000"/>
          <w:sz w:val="28"/>
        </w:rPr>
      </w:pPr>
      <w:r>
        <w:rPr>
          <w:color w:val="000000"/>
          <w:sz w:val="28"/>
        </w:rPr>
        <w:t xml:space="preserve">8. Уровень реализации </w:t>
      </w:r>
      <w:r>
        <w:rPr>
          <w:color w:val="000000"/>
          <w:sz w:val="28"/>
        </w:rPr>
        <w:t>муниципаль</w:t>
      </w:r>
      <w:r>
        <w:rPr>
          <w:color w:val="000000"/>
          <w:sz w:val="28"/>
        </w:rPr>
        <w:t>ной программы в целом оценивается по формуле:</w:t>
      </w:r>
    </w:p>
    <w:p w14:paraId="E1010000">
      <w:pPr>
        <w:pStyle w:val="Style_1"/>
        <w:ind w:firstLine="425" w:left="0"/>
        <w:jc w:val="both"/>
        <w:rPr>
          <w:color w:val="000000"/>
          <w:sz w:val="28"/>
        </w:rPr>
      </w:pPr>
    </w:p>
    <w:p w14:paraId="E2010000">
      <w:pPr>
        <w:pStyle w:val="Style_1"/>
        <w:ind w:firstLine="425" w:left="0"/>
        <w:jc w:val="center"/>
        <w:rPr>
          <w:color w:val="000000"/>
          <w:sz w:val="28"/>
        </w:rPr>
      </w:pPr>
      <w:r>
        <w:rPr>
          <w:color w:val="000000"/>
          <w:sz w:val="28"/>
        </w:rPr>
        <w:drawing>
          <wp:inline>
            <wp:extent cx="2992755" cy="273050"/>
            <wp:effectExtent b="0" l="0" r="0" t="0"/>
            <wp:docPr hidden="false" id="62" name="Picture 62"/>
            <a:graphic>
              <a:graphicData uri="http://schemas.openxmlformats.org/drawingml/2006/picture">
                <pic:pic>
                  <pic:nvPicPr>
                    <pic:cNvPr hidden="false" id="61" name="Picture 61"/>
                    <pic:cNvPicPr preferRelativeResize="true"/>
                  </pic:nvPicPr>
                  <pic:blipFill>
                    <a:blip r:embed="rId31"/>
                    <a:srcRect b="0" l="0" r="0" t="0"/>
                    <a:stretch/>
                  </pic:blipFill>
                  <pic:spPr>
                    <a:xfrm flipH="false" flipV="false" rot="0">
                      <a:ext cx="2992755" cy="273050"/>
                    </a:xfrm>
                    <a:prstGeom prst="rect"/>
                  </pic:spPr>
                </pic:pic>
              </a:graphicData>
            </a:graphic>
          </wp:inline>
        </w:drawing>
      </w:r>
      <w:r>
        <w:rPr>
          <w:color w:val="000000"/>
          <w:sz w:val="28"/>
        </w:rPr>
        <w:t>.</w:t>
      </w:r>
    </w:p>
    <w:p w14:paraId="E3010000">
      <w:pPr>
        <w:pStyle w:val="Style_1"/>
        <w:ind w:firstLine="425" w:left="0"/>
        <w:jc w:val="both"/>
        <w:rPr>
          <w:color w:val="000000"/>
          <w:sz w:val="28"/>
        </w:rPr>
      </w:pPr>
    </w:p>
    <w:p w14:paraId="E4010000">
      <w:pPr>
        <w:pStyle w:val="Style_1"/>
        <w:ind w:firstLine="425" w:left="0"/>
        <w:jc w:val="both"/>
        <w:rPr>
          <w:color w:val="000000"/>
          <w:sz w:val="28"/>
        </w:rPr>
      </w:pPr>
      <w:r>
        <w:rPr>
          <w:color w:val="000000"/>
          <w:sz w:val="28"/>
        </w:rPr>
        <w:t xml:space="preserve">Уровень реализации </w:t>
      </w:r>
      <w:r>
        <w:rPr>
          <w:color w:val="000000"/>
          <w:sz w:val="28"/>
        </w:rPr>
        <w:t>муниципаль</w:t>
      </w:r>
      <w:r>
        <w:rPr>
          <w:color w:val="000000"/>
          <w:sz w:val="28"/>
        </w:rPr>
        <w:t xml:space="preserve">ной программы в отчетном году признается высоким, если </w:t>
      </w:r>
      <w:r>
        <w:rPr>
          <w:color w:val="000000"/>
          <w:sz w:val="28"/>
        </w:rPr>
        <w:drawing>
          <wp:inline>
            <wp:extent cx="415925" cy="273050"/>
            <wp:effectExtent b="0" l="0" r="0" t="0"/>
            <wp:docPr hidden="false" id="64" name="Picture 64"/>
            <a:graphic>
              <a:graphicData uri="http://schemas.openxmlformats.org/drawingml/2006/picture">
                <pic:pic>
                  <pic:nvPicPr>
                    <pic:cNvPr hidden="false" id="63" name="Picture 63"/>
                    <pic:cNvPicPr preferRelativeResize="true"/>
                  </pic:nvPicPr>
                  <pic:blipFill>
                    <a:blip r:embed="rId32"/>
                    <a:srcRect b="0" l="0" r="0" t="0"/>
                    <a:stretch/>
                  </pic:blipFill>
                  <pic:spPr>
                    <a:xfrm flipH="false" flipV="false" rot="0">
                      <a:ext cx="415925" cy="273050"/>
                    </a:xfrm>
                    <a:prstGeom prst="rect"/>
                  </pic:spPr>
                </pic:pic>
              </a:graphicData>
            </a:graphic>
          </wp:inline>
        </w:drawing>
      </w:r>
      <w:r>
        <w:rPr>
          <w:color w:val="000000"/>
          <w:sz w:val="28"/>
        </w:rPr>
        <w:t xml:space="preserve"> составляет 0,95 и более;</w:t>
      </w:r>
    </w:p>
    <w:p w14:paraId="E5010000">
      <w:pPr>
        <w:pStyle w:val="Style_1"/>
        <w:ind w:firstLine="425" w:left="0"/>
        <w:jc w:val="both"/>
        <w:rPr>
          <w:color w:val="000000"/>
          <w:sz w:val="28"/>
        </w:rPr>
      </w:pPr>
      <w:r>
        <w:rPr>
          <w:color w:val="000000"/>
          <w:sz w:val="28"/>
        </w:rPr>
        <w:t xml:space="preserve">уровень реализации </w:t>
      </w:r>
      <w:r>
        <w:rPr>
          <w:color w:val="000000"/>
          <w:sz w:val="28"/>
        </w:rPr>
        <w:t>муниципаль</w:t>
      </w:r>
      <w:r>
        <w:rPr>
          <w:color w:val="000000"/>
          <w:sz w:val="28"/>
        </w:rPr>
        <w:t xml:space="preserve">ной программы в отчетном году признается удовлетворительным, если </w:t>
      </w:r>
      <w:r>
        <w:rPr>
          <w:color w:val="000000"/>
          <w:sz w:val="28"/>
        </w:rPr>
        <w:drawing>
          <wp:inline>
            <wp:extent cx="415925" cy="273050"/>
            <wp:effectExtent b="0" l="0" r="0" t="0"/>
            <wp:docPr hidden="false" id="66" name="Picture 66"/>
            <a:graphic>
              <a:graphicData uri="http://schemas.openxmlformats.org/drawingml/2006/picture">
                <pic:pic>
                  <pic:nvPicPr>
                    <pic:cNvPr hidden="false" id="65" name="Picture 65"/>
                    <pic:cNvPicPr preferRelativeResize="true"/>
                  </pic:nvPicPr>
                  <pic:blipFill>
                    <a:blip r:embed="rId33"/>
                    <a:srcRect b="0" l="0" r="0" t="0"/>
                    <a:stretch/>
                  </pic:blipFill>
                  <pic:spPr>
                    <a:xfrm flipH="false" flipV="false" rot="0">
                      <a:ext cx="415925" cy="273050"/>
                    </a:xfrm>
                    <a:prstGeom prst="rect"/>
                  </pic:spPr>
                </pic:pic>
              </a:graphicData>
            </a:graphic>
          </wp:inline>
        </w:drawing>
      </w:r>
      <w:r>
        <w:rPr>
          <w:color w:val="000000"/>
          <w:sz w:val="28"/>
        </w:rPr>
        <w:t xml:space="preserve"> составляет от 0,75 до 0,95;</w:t>
      </w:r>
    </w:p>
    <w:p w14:paraId="E6010000">
      <w:pPr>
        <w:pStyle w:val="Style_1"/>
        <w:ind w:firstLine="425" w:left="0"/>
        <w:jc w:val="both"/>
        <w:rPr>
          <w:color w:val="000000"/>
          <w:sz w:val="28"/>
        </w:rPr>
      </w:pPr>
      <w:r>
        <w:rPr>
          <w:color w:val="000000"/>
          <w:sz w:val="28"/>
        </w:rPr>
        <w:t xml:space="preserve">уровень реализации </w:t>
      </w:r>
      <w:r>
        <w:rPr>
          <w:color w:val="000000"/>
          <w:sz w:val="28"/>
        </w:rPr>
        <w:t>муниципаль</w:t>
      </w:r>
      <w:r>
        <w:rPr>
          <w:color w:val="000000"/>
          <w:sz w:val="28"/>
        </w:rPr>
        <w:t xml:space="preserve">ной программы в отчетном году признается низким, если </w:t>
      </w:r>
      <w:r>
        <w:rPr>
          <w:color w:val="000000"/>
          <w:sz w:val="28"/>
        </w:rPr>
        <w:drawing>
          <wp:inline>
            <wp:extent cx="415925" cy="273050"/>
            <wp:effectExtent b="0" l="0" r="0" t="0"/>
            <wp:docPr hidden="false" id="68" name="Picture 68"/>
            <a:graphic>
              <a:graphicData uri="http://schemas.openxmlformats.org/drawingml/2006/picture">
                <pic:pic>
                  <pic:nvPicPr>
                    <pic:cNvPr hidden="false" id="67" name="Picture 67"/>
                    <pic:cNvPicPr preferRelativeResize="true"/>
                  </pic:nvPicPr>
                  <pic:blipFill>
                    <a:blip r:embed="rId34"/>
                    <a:srcRect b="0" l="0" r="0" t="0"/>
                    <a:stretch/>
                  </pic:blipFill>
                  <pic:spPr>
                    <a:xfrm flipH="false" flipV="false" rot="0">
                      <a:ext cx="415925" cy="273050"/>
                    </a:xfrm>
                    <a:prstGeom prst="rect"/>
                  </pic:spPr>
                </pic:pic>
              </a:graphicData>
            </a:graphic>
          </wp:inline>
        </w:drawing>
      </w:r>
      <w:r>
        <w:rPr>
          <w:color w:val="000000"/>
          <w:sz w:val="28"/>
        </w:rPr>
        <w:t xml:space="preserve"> составляет менее 0,75.</w:t>
      </w:r>
    </w:p>
    <w:p w14:paraId="E7010000">
      <w:pPr>
        <w:pStyle w:val="Style_1"/>
        <w:ind w:firstLine="425" w:left="0"/>
        <w:jc w:val="both"/>
        <w:rPr>
          <w:color w:val="000000"/>
          <w:sz w:val="28"/>
        </w:rPr>
      </w:pPr>
    </w:p>
    <w:p w14:paraId="E8010000">
      <w:pPr>
        <w:pStyle w:val="Style_1"/>
        <w:ind w:firstLine="425" w:left="0"/>
        <w:jc w:val="both"/>
        <w:rPr>
          <w:color w:val="000000"/>
          <w:sz w:val="28"/>
        </w:rPr>
      </w:pPr>
    </w:p>
    <w:p w14:paraId="E9010000">
      <w:pPr>
        <w:pStyle w:val="Style_1"/>
        <w:ind w:firstLine="425" w:left="0"/>
        <w:jc w:val="both"/>
        <w:rPr>
          <w:color w:val="000000"/>
          <w:sz w:val="28"/>
        </w:rPr>
      </w:pPr>
    </w:p>
    <w:p w14:paraId="EA010000">
      <w:pPr>
        <w:pStyle w:val="Style_1"/>
        <w:ind w:firstLine="425" w:left="0"/>
        <w:jc w:val="both"/>
        <w:rPr>
          <w:color w:val="000000"/>
          <w:sz w:val="28"/>
        </w:rPr>
      </w:pPr>
    </w:p>
    <w:p w14:paraId="EB010000">
      <w:pPr>
        <w:pStyle w:val="Style_1"/>
        <w:ind w:firstLine="425" w:left="0"/>
        <w:jc w:val="both"/>
        <w:rPr>
          <w:color w:val="000000"/>
          <w:sz w:val="28"/>
        </w:rPr>
      </w:pPr>
    </w:p>
    <w:p w14:paraId="EC010000">
      <w:pPr>
        <w:pStyle w:val="Style_1"/>
        <w:ind w:firstLine="425" w:left="0"/>
        <w:jc w:val="both"/>
        <w:rPr>
          <w:color w:val="000000"/>
          <w:sz w:val="28"/>
        </w:rPr>
      </w:pPr>
    </w:p>
    <w:p w14:paraId="ED010000">
      <w:pPr>
        <w:pStyle w:val="Style_1"/>
        <w:ind w:firstLine="425" w:left="0"/>
        <w:jc w:val="both"/>
        <w:rPr>
          <w:color w:val="000000"/>
          <w:sz w:val="28"/>
        </w:rPr>
      </w:pPr>
    </w:p>
    <w:p w14:paraId="EE010000">
      <w:pPr>
        <w:pStyle w:val="Style_1"/>
        <w:ind w:firstLine="425" w:left="0"/>
        <w:jc w:val="both"/>
        <w:rPr>
          <w:color w:val="000000"/>
          <w:sz w:val="28"/>
        </w:rPr>
      </w:pPr>
    </w:p>
    <w:p w14:paraId="EF010000">
      <w:pPr>
        <w:pStyle w:val="Style_1"/>
        <w:ind w:firstLine="425" w:left="0"/>
        <w:jc w:val="both"/>
        <w:rPr>
          <w:color w:val="000000"/>
          <w:sz w:val="28"/>
        </w:rPr>
      </w:pPr>
    </w:p>
    <w:p w14:paraId="F0010000">
      <w:pPr>
        <w:pStyle w:val="Style_1"/>
        <w:ind w:firstLine="425" w:left="0"/>
        <w:jc w:val="both"/>
        <w:rPr>
          <w:color w:val="000000"/>
          <w:sz w:val="28"/>
        </w:rPr>
      </w:pPr>
    </w:p>
    <w:p w14:paraId="F1010000">
      <w:pPr>
        <w:pStyle w:val="Style_1"/>
        <w:ind w:firstLine="425" w:left="0"/>
        <w:jc w:val="both"/>
        <w:rPr>
          <w:color w:val="000000"/>
          <w:sz w:val="28"/>
        </w:rPr>
      </w:pPr>
    </w:p>
    <w:p w14:paraId="F2010000">
      <w:pPr>
        <w:pStyle w:val="Style_1"/>
        <w:ind w:firstLine="425" w:left="0"/>
        <w:jc w:val="both"/>
        <w:rPr>
          <w:color w:val="000000"/>
          <w:sz w:val="28"/>
        </w:rPr>
      </w:pPr>
    </w:p>
    <w:p w14:paraId="F3010000">
      <w:pPr>
        <w:pStyle w:val="Style_1"/>
        <w:ind w:firstLine="425" w:left="0"/>
        <w:jc w:val="both"/>
        <w:rPr>
          <w:color w:val="000000"/>
          <w:sz w:val="28"/>
        </w:rPr>
      </w:pPr>
    </w:p>
    <w:p w14:paraId="F4010000">
      <w:pPr>
        <w:pStyle w:val="Style_1"/>
        <w:ind w:firstLine="425" w:left="0"/>
        <w:jc w:val="both"/>
        <w:rPr>
          <w:color w:val="000000"/>
          <w:sz w:val="28"/>
        </w:rPr>
      </w:pPr>
    </w:p>
    <w:p w14:paraId="F5010000">
      <w:pPr>
        <w:pStyle w:val="Style_1"/>
        <w:ind w:firstLine="425" w:left="0"/>
        <w:jc w:val="both"/>
        <w:rPr>
          <w:color w:val="000000"/>
          <w:sz w:val="28"/>
        </w:rPr>
      </w:pPr>
    </w:p>
    <w:p w14:paraId="F6010000">
      <w:pPr>
        <w:pStyle w:val="Style_1"/>
        <w:ind w:firstLine="425" w:left="0"/>
        <w:jc w:val="both"/>
        <w:rPr>
          <w:color w:val="000000"/>
          <w:sz w:val="28"/>
        </w:rPr>
      </w:pPr>
    </w:p>
    <w:p w14:paraId="F7010000">
      <w:pPr>
        <w:pStyle w:val="Style_1"/>
        <w:ind w:firstLine="425" w:left="0"/>
        <w:jc w:val="both"/>
        <w:rPr>
          <w:color w:val="000000"/>
          <w:sz w:val="28"/>
        </w:rPr>
      </w:pPr>
    </w:p>
    <w:p w14:paraId="F8010000">
      <w:pPr>
        <w:pStyle w:val="Style_1"/>
        <w:ind w:firstLine="425" w:left="0"/>
        <w:jc w:val="both"/>
        <w:rPr>
          <w:color w:val="000000"/>
          <w:sz w:val="28"/>
        </w:rPr>
      </w:pPr>
    </w:p>
    <w:p w14:paraId="F9010000">
      <w:pPr>
        <w:pStyle w:val="Style_1"/>
        <w:ind w:firstLine="425" w:left="0"/>
        <w:jc w:val="both"/>
        <w:rPr>
          <w:color w:val="000000"/>
          <w:sz w:val="28"/>
        </w:rPr>
      </w:pPr>
    </w:p>
    <w:p w14:paraId="FA010000">
      <w:pPr>
        <w:pStyle w:val="Style_1"/>
        <w:ind w:firstLine="425" w:left="0"/>
        <w:jc w:val="both"/>
        <w:rPr>
          <w:color w:val="000000"/>
          <w:sz w:val="28"/>
        </w:rPr>
      </w:pPr>
    </w:p>
    <w:p w14:paraId="FB010000">
      <w:pPr>
        <w:pStyle w:val="Style_1"/>
        <w:ind w:firstLine="425" w:left="0"/>
        <w:jc w:val="both"/>
        <w:rPr>
          <w:color w:val="000000"/>
          <w:sz w:val="28"/>
        </w:rPr>
      </w:pPr>
    </w:p>
    <w:p w14:paraId="FC010000">
      <w:pPr>
        <w:pStyle w:val="Style_1"/>
        <w:ind w:firstLine="425" w:left="0"/>
        <w:jc w:val="both"/>
        <w:rPr>
          <w:color w:val="000000"/>
          <w:sz w:val="28"/>
        </w:rPr>
      </w:pPr>
    </w:p>
    <w:p w14:paraId="FD010000">
      <w:pPr>
        <w:pStyle w:val="Style_1"/>
        <w:rPr>
          <w:color w:val="000000"/>
          <w:sz w:val="28"/>
        </w:rPr>
      </w:pPr>
    </w:p>
    <w:p w14:paraId="FE010000">
      <w:pPr>
        <w:pStyle w:val="Style_1"/>
        <w:rPr>
          <w:color w:val="000000"/>
          <w:sz w:val="28"/>
        </w:rPr>
      </w:pPr>
    </w:p>
    <w:p w14:paraId="FF010000">
      <w:pPr>
        <w:pStyle w:val="Style_1"/>
        <w:rPr>
          <w:color w:val="000000"/>
          <w:sz w:val="28"/>
        </w:rPr>
      </w:pPr>
    </w:p>
    <w:p w14:paraId="00020000">
      <w:pPr>
        <w:pStyle w:val="Style_1"/>
        <w:rPr>
          <w:color w:val="000000"/>
          <w:sz w:val="28"/>
        </w:rPr>
      </w:pPr>
    </w:p>
    <w:p w14:paraId="01020000">
      <w:pPr>
        <w:pStyle w:val="Style_1"/>
        <w:rPr>
          <w:color w:val="000000"/>
          <w:sz w:val="28"/>
        </w:rPr>
      </w:pPr>
    </w:p>
    <w:p w14:paraId="02020000">
      <w:pPr>
        <w:pStyle w:val="Style_1"/>
        <w:rPr>
          <w:color w:val="000000"/>
          <w:sz w:val="28"/>
        </w:rPr>
      </w:pPr>
    </w:p>
    <w:p w14:paraId="03020000">
      <w:pPr>
        <w:pStyle w:val="Style_1"/>
        <w:rPr>
          <w:color w:val="000000"/>
          <w:sz w:val="28"/>
        </w:rPr>
      </w:pPr>
    </w:p>
    <w:p w14:paraId="04020000">
      <w:pPr>
        <w:pStyle w:val="Style_1"/>
        <w:ind/>
        <w:jc w:val="right"/>
        <w:rPr>
          <w:color w:val="000000"/>
          <w:sz w:val="28"/>
        </w:rPr>
      </w:pPr>
      <w:r>
        <w:rPr>
          <w:color w:val="000000"/>
          <w:sz w:val="28"/>
        </w:rPr>
        <w:t xml:space="preserve">Приложение № </w:t>
      </w:r>
      <w:r>
        <w:rPr>
          <w:color w:val="000000"/>
          <w:sz w:val="28"/>
        </w:rPr>
        <w:t>1</w:t>
      </w:r>
    </w:p>
    <w:p w14:paraId="05020000">
      <w:pPr>
        <w:pStyle w:val="Style_1"/>
        <w:ind/>
        <w:jc w:val="right"/>
        <w:rPr>
          <w:color w:val="000000"/>
          <w:sz w:val="28"/>
        </w:rPr>
      </w:pPr>
      <w:r>
        <w:rPr>
          <w:color w:val="000000"/>
          <w:sz w:val="28"/>
        </w:rPr>
        <w:t xml:space="preserve">к Порядку разработки, </w:t>
      </w:r>
      <w:r>
        <w:rPr>
          <w:color w:val="000000"/>
          <w:sz w:val="28"/>
        </w:rPr>
        <w:t xml:space="preserve">реализации и оценки </w:t>
      </w:r>
    </w:p>
    <w:p w14:paraId="06020000">
      <w:pPr>
        <w:pStyle w:val="Style_1"/>
        <w:ind/>
        <w:jc w:val="right"/>
        <w:rPr>
          <w:color w:val="000000"/>
          <w:sz w:val="28"/>
        </w:rPr>
      </w:pPr>
      <w:r>
        <w:rPr>
          <w:color w:val="000000"/>
          <w:sz w:val="28"/>
        </w:rPr>
        <w:t xml:space="preserve">эффективности </w:t>
      </w:r>
      <w:r>
        <w:rPr>
          <w:color w:val="000000"/>
          <w:sz w:val="28"/>
        </w:rPr>
        <w:t>муниципальных (комплексных)</w:t>
      </w:r>
    </w:p>
    <w:p w14:paraId="07020000">
      <w:pPr>
        <w:pStyle w:val="Style_1"/>
        <w:ind/>
        <w:jc w:val="right"/>
        <w:rPr>
          <w:color w:val="000000"/>
          <w:sz w:val="28"/>
        </w:rPr>
      </w:pPr>
      <w:r>
        <w:rPr>
          <w:color w:val="000000"/>
          <w:sz w:val="28"/>
        </w:rPr>
        <w:t xml:space="preserve">программ </w:t>
      </w:r>
      <w:r>
        <w:rPr>
          <w:color w:val="000000"/>
          <w:sz w:val="28"/>
        </w:rPr>
        <w:t>Кагальницкого</w:t>
      </w:r>
      <w:r>
        <w:rPr>
          <w:color w:val="000000"/>
          <w:sz w:val="28"/>
        </w:rPr>
        <w:t xml:space="preserve"> </w:t>
      </w:r>
      <w:r>
        <w:rPr>
          <w:color w:val="000000"/>
          <w:sz w:val="28"/>
        </w:rPr>
        <w:t>сельского поселения</w:t>
      </w:r>
    </w:p>
    <w:p w14:paraId="08020000">
      <w:pPr>
        <w:pStyle w:val="Style_1"/>
        <w:rPr>
          <w:color w:val="000000"/>
          <w:sz w:val="28"/>
        </w:rPr>
      </w:pPr>
    </w:p>
    <w:p w14:paraId="09020000">
      <w:pPr>
        <w:pStyle w:val="Style_1"/>
        <w:ind/>
        <w:jc w:val="center"/>
        <w:rPr>
          <w:color w:val="000000"/>
          <w:sz w:val="28"/>
        </w:rPr>
      </w:pPr>
      <w:r>
        <w:rPr>
          <w:color w:val="000000"/>
          <w:sz w:val="28"/>
        </w:rPr>
        <w:t>ПЕРЕЧЕНЬ</w:t>
      </w:r>
    </w:p>
    <w:p w14:paraId="0A020000">
      <w:pPr>
        <w:pStyle w:val="Style_1"/>
        <w:ind/>
        <w:jc w:val="center"/>
        <w:rPr>
          <w:color w:val="000000"/>
          <w:sz w:val="28"/>
        </w:rPr>
      </w:pPr>
      <w:r>
        <w:rPr>
          <w:color w:val="000000"/>
          <w:sz w:val="28"/>
        </w:rPr>
        <w:t>направлений деятельности,  не подлежащих  включению</w:t>
      </w:r>
    </w:p>
    <w:p w14:paraId="0B020000">
      <w:pPr>
        <w:pStyle w:val="Style_1"/>
        <w:ind/>
        <w:jc w:val="center"/>
        <w:rPr>
          <w:color w:val="000000"/>
          <w:sz w:val="28"/>
        </w:rPr>
      </w:pPr>
      <w:r>
        <w:rPr>
          <w:color w:val="000000"/>
          <w:sz w:val="28"/>
        </w:rPr>
        <w:t xml:space="preserve">в муниципальные  (комплексные) программы </w:t>
      </w:r>
      <w:r>
        <w:rPr>
          <w:color w:val="000000"/>
          <w:sz w:val="28"/>
        </w:rPr>
        <w:t>Кагальницкого</w:t>
      </w:r>
      <w:r>
        <w:rPr>
          <w:color w:val="000000"/>
          <w:sz w:val="28"/>
        </w:rPr>
        <w:t xml:space="preserve"> </w:t>
      </w:r>
      <w:r>
        <w:rPr>
          <w:color w:val="000000"/>
          <w:sz w:val="28"/>
        </w:rPr>
        <w:t>сельского поселения</w:t>
      </w:r>
    </w:p>
    <w:p w14:paraId="0C020000">
      <w:pPr>
        <w:pStyle w:val="Style_1"/>
        <w:ind/>
        <w:jc w:val="center"/>
        <w:rPr>
          <w:color w:val="000000"/>
          <w:sz w:val="28"/>
        </w:rPr>
      </w:pPr>
    </w:p>
    <w:p w14:paraId="0D020000">
      <w:pPr>
        <w:pStyle w:val="Style_1"/>
        <w:ind w:firstLine="567" w:left="0"/>
        <w:jc w:val="both"/>
        <w:rPr>
          <w:color w:val="000000"/>
          <w:sz w:val="28"/>
        </w:rPr>
      </w:pPr>
      <w:r>
        <w:rPr>
          <w:color w:val="000000"/>
          <w:sz w:val="28"/>
        </w:rPr>
        <w:t xml:space="preserve">1.  Обеспечение деятельности Администрации </w:t>
      </w:r>
      <w:r>
        <w:rPr>
          <w:color w:val="000000"/>
          <w:sz w:val="28"/>
        </w:rPr>
        <w:t>Кагальницкого</w:t>
      </w:r>
      <w:r>
        <w:rPr>
          <w:color w:val="000000"/>
          <w:sz w:val="28"/>
        </w:rPr>
        <w:t xml:space="preserve"> </w:t>
      </w:r>
      <w:r>
        <w:rPr>
          <w:color w:val="000000"/>
          <w:sz w:val="28"/>
        </w:rPr>
        <w:t>сельского поселения</w:t>
      </w:r>
      <w:r>
        <w:rPr>
          <w:color w:val="000000"/>
          <w:sz w:val="28"/>
        </w:rPr>
        <w:t xml:space="preserve"> за исключением бюджетных ассигнований, целевое назначение     которых соответствует сферам реализации муниципальных программ.</w:t>
      </w:r>
    </w:p>
    <w:p w14:paraId="0E020000">
      <w:pPr>
        <w:pStyle w:val="Style_1"/>
        <w:ind w:firstLine="567" w:left="0"/>
        <w:jc w:val="both"/>
        <w:rPr>
          <w:color w:val="000000"/>
          <w:sz w:val="28"/>
        </w:rPr>
      </w:pPr>
      <w:r>
        <w:rPr>
          <w:color w:val="000000"/>
          <w:sz w:val="28"/>
        </w:rPr>
        <w:t>2. Обеспечение функционирования Контрольно—счетной палаты Азовского района.</w:t>
      </w:r>
    </w:p>
    <w:p w14:paraId="0F020000">
      <w:pPr>
        <w:pStyle w:val="Style_1"/>
        <w:ind w:firstLine="567" w:left="0"/>
        <w:jc w:val="both"/>
        <w:rPr>
          <w:color w:val="000000"/>
          <w:sz w:val="28"/>
        </w:rPr>
      </w:pPr>
      <w:r>
        <w:rPr>
          <w:color w:val="000000"/>
          <w:sz w:val="28"/>
        </w:rPr>
        <w:t>3.       Передача    полномочий    из    бюджета    сельского    поселения    по внутреннему муниципальному финансовому контролю, в области культуры,</w:t>
      </w:r>
      <w:r>
        <w:rPr>
          <w:color w:val="000000"/>
          <w:sz w:val="28"/>
        </w:rPr>
        <w:t xml:space="preserve"> части полномочий по организации ритуальных услуг в части создания и содержания специализированным службам по вопросам погребения и похоронного дела.</w:t>
      </w:r>
    </w:p>
    <w:p w14:paraId="10020000">
      <w:pPr>
        <w:pStyle w:val="Style_1"/>
        <w:ind w:firstLine="567" w:left="0"/>
        <w:jc w:val="both"/>
        <w:rPr>
          <w:color w:val="000000"/>
          <w:sz w:val="28"/>
        </w:rPr>
      </w:pPr>
      <w:r>
        <w:rPr>
          <w:color w:val="000000"/>
          <w:sz w:val="28"/>
        </w:rPr>
        <w:t xml:space="preserve">4. Расходы на осуществление полномочий по определению в соответствии с частью 1 статьи 11.2 Областного  закона  от 25.10.2002 № 273-ЗC </w:t>
      </w:r>
      <w:r>
        <w:rPr>
          <w:color w:val="000000"/>
          <w:sz w:val="28"/>
        </w:rPr>
        <w:t>«Об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непрограммных расходов органов местного самоуправления.</w:t>
      </w:r>
    </w:p>
    <w:p w14:paraId="11020000">
      <w:pPr>
        <w:pStyle w:val="Style_1"/>
        <w:ind w:firstLine="567" w:left="0"/>
        <w:jc w:val="both"/>
        <w:rPr>
          <w:color w:val="000000"/>
          <w:sz w:val="28"/>
        </w:rPr>
      </w:pPr>
      <w:r>
        <w:rPr>
          <w:color w:val="000000"/>
          <w:sz w:val="28"/>
        </w:rPr>
        <w:t xml:space="preserve">5. Расходы за счет резервного  фонда Администрации </w:t>
      </w:r>
      <w:r>
        <w:rPr>
          <w:color w:val="000000"/>
          <w:sz w:val="28"/>
        </w:rPr>
        <w:t>Кагальницкого</w:t>
      </w:r>
      <w:r>
        <w:rPr>
          <w:color w:val="000000"/>
          <w:sz w:val="28"/>
        </w:rPr>
        <w:t xml:space="preserve"> </w:t>
      </w:r>
      <w:r>
        <w:rPr>
          <w:color w:val="000000"/>
          <w:sz w:val="28"/>
        </w:rPr>
        <w:t>сельского поселения</w:t>
      </w:r>
      <w:r>
        <w:rPr>
          <w:color w:val="000000"/>
          <w:sz w:val="28"/>
        </w:rPr>
        <w:t>.</w:t>
      </w:r>
    </w:p>
    <w:p w14:paraId="12020000">
      <w:pPr>
        <w:pStyle w:val="Style_1"/>
        <w:ind w:firstLine="567" w:left="0"/>
        <w:jc w:val="both"/>
        <w:rPr>
          <w:color w:val="000000"/>
          <w:sz w:val="28"/>
        </w:rPr>
      </w:pPr>
      <w:r>
        <w:rPr>
          <w:color w:val="000000"/>
          <w:sz w:val="28"/>
        </w:rPr>
        <w:t xml:space="preserve">6. </w:t>
      </w:r>
    </w:p>
    <w:sectPr>
      <w:pgSz w:h="16838" w:orient="portrait" w:w="11906"/>
      <w:pgMar w:bottom="709" w:footer="720" w:gutter="0" w:header="720" w:left="1701" w:right="748" w:top="127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Body Text"/>
    <w:basedOn w:val="Style_2"/>
    <w:link w:val="Style_3_ch"/>
    <w:pPr>
      <w:spacing w:after="120"/>
      <w:ind/>
    </w:pPr>
  </w:style>
  <w:style w:styleId="Style_3_ch" w:type="character">
    <w:name w:val="Body Text"/>
    <w:basedOn w:val="Style_2_ch"/>
    <w:link w:val="Style_3"/>
  </w:style>
  <w:style w:styleId="Style_4" w:type="paragraph">
    <w:name w:val="toc 2"/>
    <w:next w:val="Style_2"/>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Absatz-Standardschriftart"/>
    <w:link w:val="Style_5_ch"/>
  </w:style>
  <w:style w:styleId="Style_5_ch" w:type="character">
    <w:name w:val="Absatz-Standardschriftart"/>
    <w:link w:val="Style_5"/>
  </w:style>
  <w:style w:styleId="Style_6" w:type="paragraph">
    <w:name w:val="Содержимое таблицы"/>
    <w:basedOn w:val="Style_2"/>
    <w:link w:val="Style_6_ch"/>
  </w:style>
  <w:style w:styleId="Style_6_ch" w:type="character">
    <w:name w:val="Содержимое таблицы"/>
    <w:basedOn w:val="Style_2_ch"/>
    <w:link w:val="Style_6"/>
  </w:style>
  <w:style w:styleId="Style_7" w:type="paragraph">
    <w:name w:val="toc 4"/>
    <w:next w:val="Style_2"/>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Основной текст 21"/>
    <w:basedOn w:val="Style_2"/>
    <w:link w:val="Style_8_ch"/>
    <w:pPr>
      <w:ind/>
      <w:jc w:val="both"/>
    </w:pPr>
  </w:style>
  <w:style w:styleId="Style_8_ch" w:type="character">
    <w:name w:val="Основной текст 21"/>
    <w:basedOn w:val="Style_2_ch"/>
    <w:link w:val="Style_8"/>
  </w:style>
  <w:style w:styleId="Style_9" w:type="paragraph">
    <w:name w:val="toc 6"/>
    <w:next w:val="Style_2"/>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Название5"/>
    <w:basedOn w:val="Style_2"/>
    <w:link w:val="Style_10_ch"/>
    <w:pPr>
      <w:spacing w:after="120" w:before="120"/>
      <w:ind/>
    </w:pPr>
    <w:rPr>
      <w:i w:val="1"/>
    </w:rPr>
  </w:style>
  <w:style w:styleId="Style_10_ch" w:type="character">
    <w:name w:val="Название5"/>
    <w:basedOn w:val="Style_2_ch"/>
    <w:link w:val="Style_10"/>
    <w:rPr>
      <w:i w:val="1"/>
    </w:rPr>
  </w:style>
  <w:style w:styleId="Style_11" w:type="paragraph">
    <w:name w:val="WW-Absatz-Standardschriftart111111111111111111111111111111111"/>
    <w:link w:val="Style_11_ch"/>
  </w:style>
  <w:style w:styleId="Style_11_ch" w:type="character">
    <w:name w:val="WW-Absatz-Standardschriftart111111111111111111111111111111111"/>
    <w:link w:val="Style_11"/>
  </w:style>
  <w:style w:styleId="Style_12" w:type="paragraph">
    <w:name w:val="toc 7"/>
    <w:next w:val="Style_2"/>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WW-Absatz-Standardschriftart1111111111111111111"/>
    <w:link w:val="Style_13_ch"/>
  </w:style>
  <w:style w:styleId="Style_13_ch" w:type="character">
    <w:name w:val="WW-Absatz-Standardschriftart1111111111111111111"/>
    <w:link w:val="Style_13"/>
  </w:style>
  <w:style w:styleId="Style_14" w:type="paragraph">
    <w:name w:val="WW8Num5z0"/>
    <w:link w:val="Style_14_ch"/>
    <w:rPr>
      <w:rFonts w:ascii="Times New Roman" w:hAnsi="Times New Roman"/>
    </w:rPr>
  </w:style>
  <w:style w:styleId="Style_14_ch" w:type="character">
    <w:name w:val="WW8Num5z0"/>
    <w:link w:val="Style_14"/>
    <w:rPr>
      <w:rFonts w:ascii="Times New Roman" w:hAnsi="Times New Roman"/>
    </w:rPr>
  </w:style>
  <w:style w:styleId="Style_15" w:type="paragraph">
    <w:name w:val="WW-Absatz-Standardschriftart11111111111111111111111111"/>
    <w:link w:val="Style_15_ch"/>
  </w:style>
  <w:style w:styleId="Style_15_ch" w:type="character">
    <w:name w:val="WW-Absatz-Standardschriftart11111111111111111111111111"/>
    <w:link w:val="Style_15"/>
  </w:style>
  <w:style w:styleId="Style_16" w:type="paragraph">
    <w:name w:val="WW-Absatz-Standardschriftart11111111"/>
    <w:link w:val="Style_16_ch"/>
  </w:style>
  <w:style w:styleId="Style_16_ch" w:type="character">
    <w:name w:val="WW-Absatz-Standardschriftart11111111"/>
    <w:link w:val="Style_16"/>
  </w:style>
  <w:style w:styleId="Style_17" w:type="paragraph">
    <w:name w:val="List Paragraph"/>
    <w:basedOn w:val="Style_2"/>
    <w:link w:val="Style_17_ch"/>
    <w:pPr>
      <w:spacing w:after="200" w:line="276" w:lineRule="auto"/>
      <w:ind w:firstLine="0" w:left="720"/>
    </w:pPr>
    <w:rPr>
      <w:rFonts w:ascii="Calibri" w:hAnsi="Calibri"/>
      <w:sz w:val="22"/>
    </w:rPr>
  </w:style>
  <w:style w:styleId="Style_17_ch" w:type="character">
    <w:name w:val="List Paragraph"/>
    <w:basedOn w:val="Style_2_ch"/>
    <w:link w:val="Style_17"/>
    <w:rPr>
      <w:rFonts w:ascii="Calibri" w:hAnsi="Calibri"/>
      <w:sz w:val="22"/>
    </w:rPr>
  </w:style>
  <w:style w:styleId="Style_18" w:type="paragraph">
    <w:name w:val="Balloon Text"/>
    <w:basedOn w:val="Style_2"/>
    <w:link w:val="Style_18_ch"/>
    <w:rPr>
      <w:rFonts w:ascii="Tahoma" w:hAnsi="Tahoma"/>
      <w:sz w:val="16"/>
    </w:rPr>
  </w:style>
  <w:style w:styleId="Style_18_ch" w:type="character">
    <w:name w:val="Balloon Text"/>
    <w:basedOn w:val="Style_2_ch"/>
    <w:link w:val="Style_18"/>
    <w:rPr>
      <w:rFonts w:ascii="Tahoma" w:hAnsi="Tahoma"/>
      <w:sz w:val="16"/>
    </w:rPr>
  </w:style>
  <w:style w:styleId="Style_19" w:type="paragraph">
    <w:name w:val="WW-Absatz-Standardschriftart1111111"/>
    <w:link w:val="Style_19_ch"/>
  </w:style>
  <w:style w:styleId="Style_19_ch" w:type="character">
    <w:name w:val="WW-Absatz-Standardschriftart1111111"/>
    <w:link w:val="Style_19"/>
  </w:style>
  <w:style w:styleId="Style_20" w:type="paragraph">
    <w:name w:val="Основной шрифт абзаца1"/>
    <w:link w:val="Style_20_ch"/>
  </w:style>
  <w:style w:styleId="Style_20_ch" w:type="character">
    <w:name w:val="Основной шрифт абзаца1"/>
    <w:link w:val="Style_20"/>
  </w:style>
  <w:style w:styleId="Style_21" w:type="paragraph">
    <w:name w:val="Название3"/>
    <w:basedOn w:val="Style_2"/>
    <w:link w:val="Style_21_ch"/>
    <w:pPr>
      <w:spacing w:after="120" w:before="120"/>
      <w:ind/>
    </w:pPr>
    <w:rPr>
      <w:i w:val="1"/>
    </w:rPr>
  </w:style>
  <w:style w:styleId="Style_21_ch" w:type="character">
    <w:name w:val="Название3"/>
    <w:basedOn w:val="Style_2_ch"/>
    <w:link w:val="Style_21"/>
    <w:rPr>
      <w:i w:val="1"/>
    </w:rPr>
  </w:style>
  <w:style w:styleId="Style_22" w:type="paragraph">
    <w:name w:val="Основной шрифт абзаца3"/>
    <w:link w:val="Style_22_ch"/>
  </w:style>
  <w:style w:styleId="Style_22_ch" w:type="character">
    <w:name w:val="Основной шрифт абзаца3"/>
    <w:link w:val="Style_22"/>
  </w:style>
  <w:style w:styleId="Style_23" w:type="paragraph">
    <w:name w:val="WW-Absatz-Standardschriftart11111111111111111111111111111111111111"/>
    <w:link w:val="Style_23_ch"/>
  </w:style>
  <w:style w:styleId="Style_23_ch" w:type="character">
    <w:name w:val="WW-Absatz-Standardschriftart11111111111111111111111111111111111111"/>
    <w:link w:val="Style_23"/>
  </w:style>
  <w:style w:styleId="Style_24" w:type="paragraph">
    <w:name w:val="heading 3"/>
    <w:next w:val="Style_2"/>
    <w:link w:val="Style_24_ch"/>
    <w:uiPriority w:val="9"/>
    <w:qFormat/>
    <w:pPr>
      <w:spacing w:after="120" w:before="120"/>
      <w:ind/>
      <w:jc w:val="both"/>
      <w:outlineLvl w:val="2"/>
    </w:pPr>
    <w:rPr>
      <w:rFonts w:ascii="XO Thames" w:hAnsi="XO Thames"/>
      <w:b w:val="1"/>
      <w:sz w:val="26"/>
    </w:rPr>
  </w:style>
  <w:style w:styleId="Style_24_ch" w:type="character">
    <w:name w:val="heading 3"/>
    <w:link w:val="Style_24"/>
    <w:rPr>
      <w:rFonts w:ascii="XO Thames" w:hAnsi="XO Thames"/>
      <w:b w:val="1"/>
      <w:sz w:val="26"/>
    </w:rPr>
  </w:style>
  <w:style w:styleId="Style_25" w:type="paragraph">
    <w:name w:val="Основной шрифт абзаца4"/>
    <w:link w:val="Style_25_ch"/>
  </w:style>
  <w:style w:styleId="Style_25_ch" w:type="character">
    <w:name w:val="Основной шрифт абзаца4"/>
    <w:link w:val="Style_25"/>
  </w:style>
  <w:style w:styleId="Style_26" w:type="paragraph">
    <w:name w:val="Основной текст с отступом 33"/>
    <w:basedOn w:val="Style_2"/>
    <w:link w:val="Style_26_ch"/>
    <w:pPr>
      <w:ind w:firstLine="0" w:left="360"/>
      <w:jc w:val="both"/>
    </w:pPr>
  </w:style>
  <w:style w:styleId="Style_26_ch" w:type="character">
    <w:name w:val="Основной текст с отступом 33"/>
    <w:basedOn w:val="Style_2_ch"/>
    <w:link w:val="Style_26"/>
  </w:style>
  <w:style w:styleId="Style_27" w:type="paragraph">
    <w:name w:val="Знак"/>
    <w:basedOn w:val="Style_2"/>
    <w:link w:val="Style_27_ch"/>
    <w:pPr>
      <w:spacing w:after="160" w:line="240" w:lineRule="exact"/>
      <w:ind/>
    </w:pPr>
    <w:rPr>
      <w:b w:val="1"/>
      <w:sz w:val="28"/>
    </w:rPr>
  </w:style>
  <w:style w:styleId="Style_27_ch" w:type="character">
    <w:name w:val="Знак"/>
    <w:basedOn w:val="Style_2_ch"/>
    <w:link w:val="Style_27"/>
    <w:rPr>
      <w:b w:val="1"/>
      <w:sz w:val="28"/>
    </w:rPr>
  </w:style>
  <w:style w:styleId="Style_28" w:type="paragraph">
    <w:name w:val="ConsPlusTitle"/>
    <w:link w:val="Style_28_ch"/>
    <w:pPr>
      <w:widowControl w:val="0"/>
      <w:ind/>
    </w:pPr>
    <w:rPr>
      <w:rFonts w:ascii="Arial" w:hAnsi="Arial"/>
      <w:b w:val="1"/>
    </w:rPr>
  </w:style>
  <w:style w:styleId="Style_28_ch" w:type="character">
    <w:name w:val="ConsPlusTitle"/>
    <w:link w:val="Style_28"/>
    <w:rPr>
      <w:rFonts w:ascii="Arial" w:hAnsi="Arial"/>
      <w:b w:val="1"/>
    </w:rPr>
  </w:style>
  <w:style w:styleId="Style_29" w:type="paragraph">
    <w:name w:val="Название6"/>
    <w:basedOn w:val="Style_2"/>
    <w:link w:val="Style_29_ch"/>
    <w:pPr>
      <w:spacing w:after="120" w:before="120"/>
      <w:ind/>
    </w:pPr>
    <w:rPr>
      <w:i w:val="1"/>
    </w:rPr>
  </w:style>
  <w:style w:styleId="Style_29_ch" w:type="character">
    <w:name w:val="Название6"/>
    <w:basedOn w:val="Style_2_ch"/>
    <w:link w:val="Style_29"/>
    <w:rPr>
      <w:i w:val="1"/>
    </w:rPr>
  </w:style>
  <w:style w:styleId="Style_30" w:type="paragraph">
    <w:name w:val="Название4"/>
    <w:basedOn w:val="Style_2"/>
    <w:link w:val="Style_30_ch"/>
    <w:pPr>
      <w:spacing w:after="120" w:before="120"/>
      <w:ind/>
    </w:pPr>
    <w:rPr>
      <w:i w:val="1"/>
    </w:rPr>
  </w:style>
  <w:style w:styleId="Style_30_ch" w:type="character">
    <w:name w:val="Название4"/>
    <w:basedOn w:val="Style_2_ch"/>
    <w:link w:val="Style_30"/>
    <w:rPr>
      <w:i w:val="1"/>
    </w:rPr>
  </w:style>
  <w:style w:styleId="Style_31" w:type="paragraph">
    <w:name w:val="Default Paragraph Font"/>
    <w:link w:val="Style_31_ch"/>
  </w:style>
  <w:style w:styleId="Style_31_ch" w:type="character">
    <w:name w:val="Default Paragraph Font"/>
    <w:link w:val="Style_31"/>
  </w:style>
  <w:style w:styleId="Style_32" w:type="paragraph">
    <w:name w:val="Текст1"/>
    <w:basedOn w:val="Style_2"/>
    <w:link w:val="Style_32_ch"/>
    <w:rPr>
      <w:rFonts w:ascii="Courier New" w:hAnsi="Courier New"/>
      <w:sz w:val="20"/>
    </w:rPr>
  </w:style>
  <w:style w:styleId="Style_32_ch" w:type="character">
    <w:name w:val="Текст1"/>
    <w:basedOn w:val="Style_2_ch"/>
    <w:link w:val="Style_32"/>
    <w:rPr>
      <w:rFonts w:ascii="Courier New" w:hAnsi="Courier New"/>
      <w:sz w:val="20"/>
    </w:rPr>
  </w:style>
  <w:style w:styleId="Style_33" w:type="paragraph">
    <w:name w:val="Символ нумерации"/>
    <w:link w:val="Style_33_ch"/>
  </w:style>
  <w:style w:styleId="Style_33_ch" w:type="character">
    <w:name w:val="Символ нумерации"/>
    <w:link w:val="Style_33"/>
  </w:style>
  <w:style w:styleId="Style_34" w:type="paragraph">
    <w:name w:val="footer"/>
    <w:basedOn w:val="Style_2"/>
    <w:link w:val="Style_34_ch"/>
    <w:pPr>
      <w:tabs>
        <w:tab w:leader="none" w:pos="4728" w:val="center"/>
        <w:tab w:leader="none" w:pos="9457" w:val="right"/>
      </w:tabs>
      <w:ind/>
    </w:pPr>
  </w:style>
  <w:style w:styleId="Style_34_ch" w:type="character">
    <w:name w:val="footer"/>
    <w:basedOn w:val="Style_2_ch"/>
    <w:link w:val="Style_34"/>
  </w:style>
  <w:style w:styleId="Style_35" w:type="paragraph">
    <w:name w:val="WW8NumSt2z0"/>
    <w:link w:val="Style_35_ch"/>
    <w:rPr>
      <w:rFonts w:ascii="Times New Roman" w:hAnsi="Times New Roman"/>
    </w:rPr>
  </w:style>
  <w:style w:styleId="Style_35_ch" w:type="character">
    <w:name w:val="WW8NumSt2z0"/>
    <w:link w:val="Style_35"/>
    <w:rPr>
      <w:rFonts w:ascii="Times New Roman" w:hAnsi="Times New Roman"/>
    </w:rPr>
  </w:style>
  <w:style w:styleId="Style_36" w:type="paragraph">
    <w:name w:val="Обычный + 14 пт"/>
    <w:basedOn w:val="Style_2"/>
    <w:link w:val="Style_36_ch"/>
    <w:pPr>
      <w:ind w:firstLine="720" w:left="3600"/>
    </w:pPr>
    <w:rPr>
      <w:spacing w:val="-4"/>
      <w:sz w:val="28"/>
    </w:rPr>
  </w:style>
  <w:style w:styleId="Style_36_ch" w:type="character">
    <w:name w:val="Обычный + 14 пт"/>
    <w:basedOn w:val="Style_2_ch"/>
    <w:link w:val="Style_36"/>
    <w:rPr>
      <w:spacing w:val="-4"/>
      <w:sz w:val="28"/>
    </w:rPr>
  </w:style>
  <w:style w:styleId="Style_37" w:type="paragraph">
    <w:name w:val="WW-Absatz-Standardschriftart1111111111111111"/>
    <w:link w:val="Style_37_ch"/>
  </w:style>
  <w:style w:styleId="Style_37_ch" w:type="character">
    <w:name w:val="WW-Absatz-Standardschriftart1111111111111111"/>
    <w:link w:val="Style_37"/>
  </w:style>
  <w:style w:styleId="Style_38" w:type="paragraph">
    <w:name w:val="Основной шрифт абзаца6"/>
    <w:link w:val="Style_38_ch"/>
  </w:style>
  <w:style w:styleId="Style_38_ch" w:type="character">
    <w:name w:val="Основной шрифт абзаца6"/>
    <w:link w:val="Style_38"/>
  </w:style>
  <w:style w:styleId="Style_39" w:type="paragraph">
    <w:name w:val="WW8NumSt22z0"/>
    <w:link w:val="Style_39_ch"/>
    <w:rPr>
      <w:rFonts w:ascii="Times New Roman" w:hAnsi="Times New Roman"/>
    </w:rPr>
  </w:style>
  <w:style w:styleId="Style_39_ch" w:type="character">
    <w:name w:val="WW8NumSt22z0"/>
    <w:link w:val="Style_39"/>
    <w:rPr>
      <w:rFonts w:ascii="Times New Roman" w:hAnsi="Times New Roman"/>
    </w:rPr>
  </w:style>
  <w:style w:styleId="Style_40" w:type="paragraph">
    <w:name w:val="WW8Num2z0"/>
    <w:link w:val="Style_40_ch"/>
    <w:rPr>
      <w:rFonts w:ascii="Times New Roman" w:hAnsi="Times New Roman"/>
    </w:rPr>
  </w:style>
  <w:style w:styleId="Style_40_ch" w:type="character">
    <w:name w:val="WW8Num2z0"/>
    <w:link w:val="Style_40"/>
    <w:rPr>
      <w:rFonts w:ascii="Times New Roman" w:hAnsi="Times New Roman"/>
    </w:rPr>
  </w:style>
  <w:style w:styleId="Style_41" w:type="paragraph">
    <w:name w:val="WW-Absatz-Standardschriftart11111111111111111111111"/>
    <w:link w:val="Style_41_ch"/>
  </w:style>
  <w:style w:styleId="Style_41_ch" w:type="character">
    <w:name w:val="WW-Absatz-Standardschriftart11111111111111111111111"/>
    <w:link w:val="Style_41"/>
  </w:style>
  <w:style w:styleId="Style_42" w:type="paragraph">
    <w:name w:val="Body Text Indent"/>
    <w:basedOn w:val="Style_2"/>
    <w:link w:val="Style_42_ch"/>
    <w:pPr>
      <w:ind w:firstLine="0" w:left="360"/>
      <w:jc w:val="both"/>
    </w:pPr>
  </w:style>
  <w:style w:styleId="Style_42_ch" w:type="character">
    <w:name w:val="Body Text Indent"/>
    <w:basedOn w:val="Style_2_ch"/>
    <w:link w:val="Style_42"/>
  </w:style>
  <w:style w:styleId="Style_43" w:type="paragraph">
    <w:name w:val="WW-Absatz-Standardschriftart111111111111111111"/>
    <w:link w:val="Style_43_ch"/>
  </w:style>
  <w:style w:styleId="Style_43_ch" w:type="character">
    <w:name w:val="WW-Absatz-Standardschriftart111111111111111111"/>
    <w:link w:val="Style_43"/>
  </w:style>
  <w:style w:styleId="Style_44" w:type="paragraph">
    <w:name w:val="Основной текст с отступом 22"/>
    <w:basedOn w:val="Style_2"/>
    <w:link w:val="Style_44_ch"/>
    <w:pPr>
      <w:spacing w:after="120" w:line="480" w:lineRule="auto"/>
      <w:ind w:firstLine="0" w:left="283"/>
    </w:pPr>
  </w:style>
  <w:style w:styleId="Style_44_ch" w:type="character">
    <w:name w:val="Основной текст с отступом 22"/>
    <w:basedOn w:val="Style_2_ch"/>
    <w:link w:val="Style_44"/>
  </w:style>
  <w:style w:styleId="Style_45" w:type="paragraph">
    <w:name w:val="WW8Num17z0"/>
    <w:link w:val="Style_45_ch"/>
    <w:rPr>
      <w:rFonts w:ascii="Times New Roman" w:hAnsi="Times New Roman"/>
    </w:rPr>
  </w:style>
  <w:style w:styleId="Style_45_ch" w:type="character">
    <w:name w:val="WW8Num17z0"/>
    <w:link w:val="Style_45"/>
    <w:rPr>
      <w:rFonts w:ascii="Times New Roman" w:hAnsi="Times New Roman"/>
    </w:rPr>
  </w:style>
  <w:style w:styleId="Style_46" w:type="paragraph">
    <w:name w:val="ConsPlusNormal"/>
    <w:link w:val="Style_46_ch"/>
    <w:pPr>
      <w:widowControl w:val="0"/>
      <w:ind w:firstLine="720" w:left="0"/>
    </w:pPr>
    <w:rPr>
      <w:rFonts w:ascii="Arial" w:hAnsi="Arial"/>
    </w:rPr>
  </w:style>
  <w:style w:styleId="Style_46_ch" w:type="character">
    <w:name w:val="ConsPlusNormal"/>
    <w:link w:val="Style_46"/>
    <w:rPr>
      <w:rFonts w:ascii="Arial" w:hAnsi="Arial"/>
    </w:rPr>
  </w:style>
  <w:style w:styleId="Style_47" w:type="paragraph">
    <w:name w:val="WW-Absatz-Standardschriftart111111111111111111111"/>
    <w:link w:val="Style_47_ch"/>
  </w:style>
  <w:style w:styleId="Style_47_ch" w:type="character">
    <w:name w:val="WW-Absatz-Standardschriftart111111111111111111111"/>
    <w:link w:val="Style_47"/>
  </w:style>
  <w:style w:styleId="Style_48" w:type="paragraph">
    <w:name w:val="WW-Absatz-Standardschriftart1111111111111111111111"/>
    <w:link w:val="Style_48_ch"/>
  </w:style>
  <w:style w:styleId="Style_48_ch" w:type="character">
    <w:name w:val="WW-Absatz-Standardschriftart1111111111111111111111"/>
    <w:link w:val="Style_48"/>
  </w:style>
  <w:style w:styleId="Style_49" w:type="paragraph">
    <w:name w:val="WW8Num20z0"/>
    <w:link w:val="Style_49_ch"/>
    <w:rPr>
      <w:rFonts w:ascii="Times New Roman" w:hAnsi="Times New Roman"/>
    </w:rPr>
  </w:style>
  <w:style w:styleId="Style_49_ch" w:type="character">
    <w:name w:val="WW8Num20z0"/>
    <w:link w:val="Style_49"/>
    <w:rPr>
      <w:rFonts w:ascii="Times New Roman" w:hAnsi="Times New Roman"/>
    </w:rPr>
  </w:style>
  <w:style w:styleId="Style_50" w:type="paragraph">
    <w:name w:val="Заголовок"/>
    <w:basedOn w:val="Style_2"/>
    <w:next w:val="Style_3"/>
    <w:link w:val="Style_50_ch"/>
    <w:pPr>
      <w:keepNext w:val="1"/>
      <w:spacing w:after="120" w:before="240"/>
      <w:ind/>
    </w:pPr>
    <w:rPr>
      <w:rFonts w:ascii="Arial" w:hAnsi="Arial"/>
      <w:sz w:val="28"/>
    </w:rPr>
  </w:style>
  <w:style w:styleId="Style_50_ch" w:type="character">
    <w:name w:val="Заголовок"/>
    <w:basedOn w:val="Style_2_ch"/>
    <w:link w:val="Style_50"/>
    <w:rPr>
      <w:rFonts w:ascii="Arial" w:hAnsi="Arial"/>
      <w:sz w:val="28"/>
    </w:rPr>
  </w:style>
  <w:style w:styleId="Style_51" w:type="paragraph">
    <w:name w:val="WW-Absatz-Standardschriftart111111111111111111111111111111111111"/>
    <w:link w:val="Style_51_ch"/>
  </w:style>
  <w:style w:styleId="Style_51_ch" w:type="character">
    <w:name w:val="WW-Absatz-Standardschriftart111111111111111111111111111111111111"/>
    <w:link w:val="Style_51"/>
  </w:style>
  <w:style w:styleId="Style_52" w:type="paragraph">
    <w:name w:val="WW-Absatz-Standardschriftart111111111111111111111111111"/>
    <w:link w:val="Style_52_ch"/>
  </w:style>
  <w:style w:styleId="Style_52_ch" w:type="character">
    <w:name w:val="WW-Absatz-Standardschriftart111111111111111111111111111"/>
    <w:link w:val="Style_52"/>
  </w:style>
  <w:style w:styleId="Style_53" w:type="paragraph">
    <w:name w:val="toc 3"/>
    <w:next w:val="Style_2"/>
    <w:link w:val="Style_53_ch"/>
    <w:uiPriority w:val="39"/>
    <w:pPr>
      <w:ind w:firstLine="0" w:left="400"/>
      <w:jc w:val="left"/>
    </w:pPr>
    <w:rPr>
      <w:rFonts w:ascii="XO Thames" w:hAnsi="XO Thames"/>
      <w:sz w:val="28"/>
    </w:rPr>
  </w:style>
  <w:style w:styleId="Style_53_ch" w:type="character">
    <w:name w:val="toc 3"/>
    <w:link w:val="Style_53"/>
    <w:rPr>
      <w:rFonts w:ascii="XO Thames" w:hAnsi="XO Thames"/>
      <w:sz w:val="28"/>
    </w:rPr>
  </w:style>
  <w:style w:styleId="Style_54" w:type="paragraph">
    <w:name w:val="Указатель1"/>
    <w:basedOn w:val="Style_2"/>
    <w:link w:val="Style_54_ch"/>
  </w:style>
  <w:style w:styleId="Style_54_ch" w:type="character">
    <w:name w:val="Указатель1"/>
    <w:basedOn w:val="Style_2_ch"/>
    <w:link w:val="Style_54"/>
  </w:style>
  <w:style w:styleId="Style_55" w:type="paragraph">
    <w:name w:val="WW-Absatz-Standardschriftart"/>
    <w:link w:val="Style_55_ch"/>
  </w:style>
  <w:style w:styleId="Style_55_ch" w:type="character">
    <w:name w:val="WW-Absatz-Standardschriftart"/>
    <w:link w:val="Style_55"/>
  </w:style>
  <w:style w:styleId="Style_56" w:type="paragraph">
    <w:name w:val="Normal (Web)"/>
    <w:basedOn w:val="Style_2"/>
    <w:link w:val="Style_56_ch"/>
    <w:pPr>
      <w:spacing w:after="119" w:before="280"/>
      <w:ind/>
    </w:pPr>
  </w:style>
  <w:style w:styleId="Style_56_ch" w:type="character">
    <w:name w:val="Normal (Web)"/>
    <w:basedOn w:val="Style_2_ch"/>
    <w:link w:val="Style_56"/>
  </w:style>
  <w:style w:styleId="Style_57" w:type="paragraph">
    <w:name w:val="WW-Absatz-Standardschriftart1111111111111111111111111111"/>
    <w:link w:val="Style_57_ch"/>
  </w:style>
  <w:style w:styleId="Style_57_ch" w:type="character">
    <w:name w:val="WW-Absatz-Standardschriftart1111111111111111111111111111"/>
    <w:link w:val="Style_57"/>
  </w:style>
  <w:style w:styleId="Style_58" w:type="paragraph">
    <w:name w:val="Название2"/>
    <w:basedOn w:val="Style_2"/>
    <w:link w:val="Style_58_ch"/>
    <w:pPr>
      <w:spacing w:after="120" w:before="120"/>
      <w:ind/>
    </w:pPr>
    <w:rPr>
      <w:i w:val="1"/>
    </w:rPr>
  </w:style>
  <w:style w:styleId="Style_58_ch" w:type="character">
    <w:name w:val="Название2"/>
    <w:basedOn w:val="Style_2_ch"/>
    <w:link w:val="Style_58"/>
    <w:rPr>
      <w:i w:val="1"/>
    </w:rPr>
  </w:style>
  <w:style w:styleId="Style_59" w:type="paragraph">
    <w:name w:val="Указатель3"/>
    <w:basedOn w:val="Style_2"/>
    <w:link w:val="Style_59_ch"/>
  </w:style>
  <w:style w:styleId="Style_59_ch" w:type="character">
    <w:name w:val="Указатель3"/>
    <w:basedOn w:val="Style_2_ch"/>
    <w:link w:val="Style_59"/>
  </w:style>
  <w:style w:styleId="Style_60" w:type="paragraph">
    <w:name w:val="WW8Num13z0"/>
    <w:link w:val="Style_60_ch"/>
  </w:style>
  <w:style w:styleId="Style_60_ch" w:type="character">
    <w:name w:val="WW8Num13z0"/>
    <w:link w:val="Style_60"/>
  </w:style>
  <w:style w:styleId="Style_61" w:type="paragraph">
    <w:name w:val="postbody1"/>
    <w:link w:val="Style_61_ch"/>
    <w:rPr>
      <w:sz w:val="18"/>
    </w:rPr>
  </w:style>
  <w:style w:styleId="Style_61_ch" w:type="character">
    <w:name w:val="postbody1"/>
    <w:link w:val="Style_61"/>
    <w:rPr>
      <w:sz w:val="18"/>
    </w:rPr>
  </w:style>
  <w:style w:styleId="Style_62" w:type="paragraph">
    <w:name w:val="WW-Absatz-Standardschriftart11111111111111111"/>
    <w:link w:val="Style_62_ch"/>
  </w:style>
  <w:style w:styleId="Style_62_ch" w:type="character">
    <w:name w:val="WW-Absatz-Standardschriftart11111111111111111"/>
    <w:link w:val="Style_62"/>
  </w:style>
  <w:style w:styleId="Style_63" w:type="paragraph">
    <w:name w:val="heading 5"/>
    <w:next w:val="Style_2"/>
    <w:link w:val="Style_63_ch"/>
    <w:uiPriority w:val="9"/>
    <w:qFormat/>
    <w:pPr>
      <w:spacing w:after="120" w:before="120"/>
      <w:ind/>
      <w:jc w:val="both"/>
      <w:outlineLvl w:val="4"/>
    </w:pPr>
    <w:rPr>
      <w:rFonts w:ascii="XO Thames" w:hAnsi="XO Thames"/>
      <w:b w:val="1"/>
      <w:sz w:val="22"/>
    </w:rPr>
  </w:style>
  <w:style w:styleId="Style_63_ch" w:type="character">
    <w:name w:val="heading 5"/>
    <w:link w:val="Style_63"/>
    <w:rPr>
      <w:rFonts w:ascii="XO Thames" w:hAnsi="XO Thames"/>
      <w:b w:val="1"/>
      <w:sz w:val="22"/>
    </w:rPr>
  </w:style>
  <w:style w:styleId="Style_64" w:type="paragraph">
    <w:name w:val="WW8NumSt26z0"/>
    <w:link w:val="Style_64_ch"/>
    <w:rPr>
      <w:rFonts w:ascii="Times New Roman" w:hAnsi="Times New Roman"/>
    </w:rPr>
  </w:style>
  <w:style w:styleId="Style_64_ch" w:type="character">
    <w:name w:val="WW8NumSt26z0"/>
    <w:link w:val="Style_64"/>
    <w:rPr>
      <w:rFonts w:ascii="Times New Roman" w:hAnsi="Times New Roman"/>
    </w:rPr>
  </w:style>
  <w:style w:styleId="Style_65" w:type="paragraph">
    <w:name w:val="WW-Absatz-Standardschriftart111111"/>
    <w:link w:val="Style_65_ch"/>
  </w:style>
  <w:style w:styleId="Style_65_ch" w:type="character">
    <w:name w:val="WW-Absatz-Standardschriftart111111"/>
    <w:link w:val="Style_65"/>
  </w:style>
  <w:style w:styleId="Style_66" w:type="paragraph">
    <w:name w:val="page number"/>
    <w:basedOn w:val="Style_67"/>
    <w:link w:val="Style_66_ch"/>
  </w:style>
  <w:style w:styleId="Style_66_ch" w:type="character">
    <w:name w:val="page number"/>
    <w:basedOn w:val="Style_67_ch"/>
    <w:link w:val="Style_66"/>
  </w:style>
  <w:style w:styleId="Style_68" w:type="paragraph">
    <w:name w:val="WW8Num19z0"/>
    <w:link w:val="Style_68_ch"/>
    <w:rPr>
      <w:rFonts w:ascii="Times New Roman" w:hAnsi="Times New Roman"/>
      <w:i w:val="0"/>
    </w:rPr>
  </w:style>
  <w:style w:styleId="Style_68_ch" w:type="character">
    <w:name w:val="WW8Num19z0"/>
    <w:link w:val="Style_68"/>
    <w:rPr>
      <w:rFonts w:ascii="Times New Roman" w:hAnsi="Times New Roman"/>
      <w:i w:val="0"/>
    </w:rPr>
  </w:style>
  <w:style w:styleId="Style_69" w:type="paragraph">
    <w:name w:val="Основной шрифт абзаца2"/>
    <w:link w:val="Style_69_ch"/>
  </w:style>
  <w:style w:styleId="Style_69_ch" w:type="character">
    <w:name w:val="Основной шрифт абзаца2"/>
    <w:link w:val="Style_69"/>
  </w:style>
  <w:style w:styleId="Style_70" w:type="paragraph">
    <w:name w:val="heading 1"/>
    <w:basedOn w:val="Style_2"/>
    <w:next w:val="Style_2"/>
    <w:link w:val="Style_70_ch"/>
    <w:uiPriority w:val="9"/>
    <w:qFormat/>
    <w:pPr>
      <w:keepNext w:val="1"/>
      <w:tabs>
        <w:tab w:leader="none" w:pos="0" w:val="left"/>
      </w:tabs>
      <w:ind w:hanging="432" w:left="432"/>
      <w:outlineLvl w:val="0"/>
    </w:pPr>
    <w:rPr>
      <w:b w:val="1"/>
    </w:rPr>
  </w:style>
  <w:style w:styleId="Style_70_ch" w:type="character">
    <w:name w:val="heading 1"/>
    <w:basedOn w:val="Style_2_ch"/>
    <w:link w:val="Style_70"/>
    <w:rPr>
      <w:b w:val="1"/>
    </w:rPr>
  </w:style>
  <w:style w:styleId="Style_71" w:type="paragraph">
    <w:name w:val="font21"/>
    <w:link w:val="Style_71_ch"/>
    <w:rPr>
      <w:rFonts w:ascii="Times New Roman" w:hAnsi="Times New Roman"/>
      <w:sz w:val="28"/>
    </w:rPr>
  </w:style>
  <w:style w:styleId="Style_71_ch" w:type="character">
    <w:name w:val="font21"/>
    <w:link w:val="Style_71"/>
    <w:rPr>
      <w:rFonts w:ascii="Times New Roman" w:hAnsi="Times New Roman"/>
      <w:sz w:val="28"/>
    </w:rPr>
  </w:style>
  <w:style w:styleId="Style_72" w:type="paragraph">
    <w:name w:val="header"/>
    <w:basedOn w:val="Style_2"/>
    <w:link w:val="Style_72_ch"/>
    <w:pPr>
      <w:tabs>
        <w:tab w:leader="none" w:pos="4728" w:val="center"/>
        <w:tab w:leader="none" w:pos="9457" w:val="right"/>
      </w:tabs>
      <w:ind/>
    </w:pPr>
  </w:style>
  <w:style w:styleId="Style_72_ch" w:type="character">
    <w:name w:val="header"/>
    <w:basedOn w:val="Style_2_ch"/>
    <w:link w:val="Style_72"/>
  </w:style>
  <w:style w:styleId="Style_73" w:type="paragraph">
    <w:name w:val="WW-Absatz-Standardschriftart11111111111111111111"/>
    <w:link w:val="Style_73_ch"/>
  </w:style>
  <w:style w:styleId="Style_73_ch" w:type="character">
    <w:name w:val="WW-Absatz-Standardschriftart11111111111111111111"/>
    <w:link w:val="Style_73"/>
  </w:style>
  <w:style w:styleId="Style_74" w:type="paragraph">
    <w:name w:val="Hyperlink"/>
    <w:link w:val="Style_74_ch"/>
    <w:rPr>
      <w:color w:val="000080"/>
      <w:u w:val="single"/>
    </w:rPr>
  </w:style>
  <w:style w:styleId="Style_74_ch" w:type="character">
    <w:name w:val="Hyperlink"/>
    <w:link w:val="Style_74"/>
    <w:rPr>
      <w:color w:val="000080"/>
      <w:u w:val="single"/>
    </w:rPr>
  </w:style>
  <w:style w:styleId="Style_75" w:type="paragraph">
    <w:name w:val="Footnote"/>
    <w:link w:val="Style_75_ch"/>
    <w:pPr>
      <w:ind w:firstLine="851" w:left="0"/>
      <w:jc w:val="both"/>
    </w:pPr>
    <w:rPr>
      <w:rFonts w:ascii="XO Thames" w:hAnsi="XO Thames"/>
      <w:sz w:val="22"/>
    </w:rPr>
  </w:style>
  <w:style w:styleId="Style_75_ch" w:type="character">
    <w:name w:val="Footnote"/>
    <w:link w:val="Style_75"/>
    <w:rPr>
      <w:rFonts w:ascii="XO Thames" w:hAnsi="XO Thames"/>
      <w:sz w:val="22"/>
    </w:rPr>
  </w:style>
  <w:style w:styleId="Style_76" w:type="paragraph">
    <w:name w:val="WW8Num21z0"/>
    <w:link w:val="Style_76_ch"/>
    <w:rPr>
      <w:rFonts w:ascii="Times New Roman" w:hAnsi="Times New Roman"/>
    </w:rPr>
  </w:style>
  <w:style w:styleId="Style_76_ch" w:type="character">
    <w:name w:val="WW8Num21z0"/>
    <w:link w:val="Style_76"/>
    <w:rPr>
      <w:rFonts w:ascii="Times New Roman" w:hAnsi="Times New Roman"/>
    </w:rPr>
  </w:style>
  <w:style w:styleId="Style_77" w:type="paragraph">
    <w:name w:val="toc 1"/>
    <w:next w:val="Style_2"/>
    <w:link w:val="Style_77_ch"/>
    <w:uiPriority w:val="39"/>
    <w:pPr>
      <w:ind w:firstLine="0" w:left="0"/>
      <w:jc w:val="left"/>
    </w:pPr>
    <w:rPr>
      <w:rFonts w:ascii="XO Thames" w:hAnsi="XO Thames"/>
      <w:b w:val="1"/>
      <w:sz w:val="28"/>
    </w:rPr>
  </w:style>
  <w:style w:styleId="Style_77_ch" w:type="character">
    <w:name w:val="toc 1"/>
    <w:link w:val="Style_77"/>
    <w:rPr>
      <w:rFonts w:ascii="XO Thames" w:hAnsi="XO Thames"/>
      <w:b w:val="1"/>
      <w:sz w:val="28"/>
    </w:rPr>
  </w:style>
  <w:style w:styleId="Style_78" w:type="paragraph">
    <w:name w:val="WW8NumSt25z0"/>
    <w:link w:val="Style_78_ch"/>
    <w:rPr>
      <w:rFonts w:ascii="Times New Roman" w:hAnsi="Times New Roman"/>
    </w:rPr>
  </w:style>
  <w:style w:styleId="Style_78_ch" w:type="character">
    <w:name w:val="WW8NumSt25z0"/>
    <w:link w:val="Style_78"/>
    <w:rPr>
      <w:rFonts w:ascii="Times New Roman" w:hAnsi="Times New Roman"/>
    </w:rPr>
  </w:style>
  <w:style w:styleId="Style_79" w:type="paragraph">
    <w:name w:val="Указатель6"/>
    <w:basedOn w:val="Style_2"/>
    <w:link w:val="Style_79_ch"/>
  </w:style>
  <w:style w:styleId="Style_79_ch" w:type="character">
    <w:name w:val="Указатель6"/>
    <w:basedOn w:val="Style_2_ch"/>
    <w:link w:val="Style_79"/>
  </w:style>
  <w:style w:styleId="Style_80" w:type="paragraph">
    <w:name w:val="Header and Footer"/>
    <w:link w:val="Style_80_ch"/>
    <w:pPr>
      <w:spacing w:line="240" w:lineRule="auto"/>
      <w:ind/>
      <w:jc w:val="both"/>
    </w:pPr>
    <w:rPr>
      <w:rFonts w:ascii="XO Thames" w:hAnsi="XO Thames"/>
      <w:sz w:val="20"/>
    </w:rPr>
  </w:style>
  <w:style w:styleId="Style_80_ch" w:type="character">
    <w:name w:val="Header and Footer"/>
    <w:link w:val="Style_80"/>
    <w:rPr>
      <w:rFonts w:ascii="XO Thames" w:hAnsi="XO Thames"/>
      <w:sz w:val="20"/>
    </w:rPr>
  </w:style>
  <w:style w:styleId="Style_81" w:type="paragraph">
    <w:name w:val="WW-Absatz-Standardschriftart111111111"/>
    <w:link w:val="Style_81_ch"/>
  </w:style>
  <w:style w:styleId="Style_81_ch" w:type="character">
    <w:name w:val="WW-Absatz-Standardschriftart111111111"/>
    <w:link w:val="Style_81"/>
  </w:style>
  <w:style w:styleId="Style_82" w:type="paragraph">
    <w:name w:val="WW8NumSt4z0"/>
    <w:link w:val="Style_82_ch"/>
    <w:rPr>
      <w:rFonts w:ascii="Times New Roman" w:hAnsi="Times New Roman"/>
    </w:rPr>
  </w:style>
  <w:style w:styleId="Style_82_ch" w:type="character">
    <w:name w:val="WW8NumSt4z0"/>
    <w:link w:val="Style_82"/>
    <w:rPr>
      <w:rFonts w:ascii="Times New Roman" w:hAnsi="Times New Roman"/>
    </w:rPr>
  </w:style>
  <w:style w:styleId="Style_83" w:type="paragraph">
    <w:name w:val="WW-Absatz-Standardschriftart111"/>
    <w:link w:val="Style_83_ch"/>
  </w:style>
  <w:style w:styleId="Style_83_ch" w:type="character">
    <w:name w:val="WW-Absatz-Standardschriftart111"/>
    <w:link w:val="Style_83"/>
  </w:style>
  <w:style w:styleId="Style_84" w:type="paragraph">
    <w:name w:val="WW-Absatz-Standardschriftart1111111111111111111111111111111111"/>
    <w:link w:val="Style_84_ch"/>
  </w:style>
  <w:style w:styleId="Style_84_ch" w:type="character">
    <w:name w:val="WW-Absatz-Standardschriftart1111111111111111111111111111111111"/>
    <w:link w:val="Style_84"/>
  </w:style>
  <w:style w:styleId="Style_85" w:type="paragraph">
    <w:name w:val="WW-Absatz-Standardschriftart11111111111111111111111111111111"/>
    <w:link w:val="Style_85_ch"/>
  </w:style>
  <w:style w:styleId="Style_85_ch" w:type="character">
    <w:name w:val="WW-Absatz-Standardschriftart11111111111111111111111111111111"/>
    <w:link w:val="Style_85"/>
  </w:style>
  <w:style w:styleId="Style_86" w:type="paragraph">
    <w:name w:val="WW-Absatz-Standardschriftart11111111111111111111111111111"/>
    <w:link w:val="Style_86_ch"/>
  </w:style>
  <w:style w:styleId="Style_86_ch" w:type="character">
    <w:name w:val="WW-Absatz-Standardschriftart11111111111111111111111111111"/>
    <w:link w:val="Style_86"/>
  </w:style>
  <w:style w:styleId="Style_87" w:type="paragraph">
    <w:name w:val="Основной текст с отступом 21"/>
    <w:basedOn w:val="Style_2"/>
    <w:link w:val="Style_87_ch"/>
    <w:pPr>
      <w:ind w:firstLine="708" w:left="0"/>
      <w:jc w:val="both"/>
    </w:pPr>
  </w:style>
  <w:style w:styleId="Style_87_ch" w:type="character">
    <w:name w:val="Основной текст с отступом 21"/>
    <w:basedOn w:val="Style_2_ch"/>
    <w:link w:val="Style_87"/>
  </w:style>
  <w:style w:styleId="Style_88" w:type="paragraph">
    <w:name w:val="Основной текст 23"/>
    <w:basedOn w:val="Style_2"/>
    <w:link w:val="Style_88_ch"/>
    <w:pPr>
      <w:ind/>
      <w:jc w:val="both"/>
    </w:pPr>
  </w:style>
  <w:style w:styleId="Style_88_ch" w:type="character">
    <w:name w:val="Основной текст 23"/>
    <w:basedOn w:val="Style_2_ch"/>
    <w:link w:val="Style_88"/>
  </w:style>
  <w:style w:styleId="Style_89" w:type="paragraph">
    <w:name w:val="toc 9"/>
    <w:next w:val="Style_2"/>
    <w:link w:val="Style_89_ch"/>
    <w:uiPriority w:val="39"/>
    <w:pPr>
      <w:ind w:firstLine="0" w:left="1600"/>
      <w:jc w:val="left"/>
    </w:pPr>
    <w:rPr>
      <w:rFonts w:ascii="XO Thames" w:hAnsi="XO Thames"/>
      <w:sz w:val="28"/>
    </w:rPr>
  </w:style>
  <w:style w:styleId="Style_89_ch" w:type="character">
    <w:name w:val="toc 9"/>
    <w:link w:val="Style_89"/>
    <w:rPr>
      <w:rFonts w:ascii="XO Thames" w:hAnsi="XO Thames"/>
      <w:sz w:val="28"/>
    </w:rPr>
  </w:style>
  <w:style w:styleId="Style_90" w:type="paragraph">
    <w:name w:val="Название1"/>
    <w:basedOn w:val="Style_2"/>
    <w:link w:val="Style_90_ch"/>
    <w:pPr>
      <w:spacing w:after="120" w:before="120"/>
      <w:ind/>
    </w:pPr>
    <w:rPr>
      <w:i w:val="1"/>
    </w:rPr>
  </w:style>
  <w:style w:styleId="Style_90_ch" w:type="character">
    <w:name w:val="Название1"/>
    <w:basedOn w:val="Style_2_ch"/>
    <w:link w:val="Style_90"/>
    <w:rPr>
      <w:i w:val="1"/>
    </w:rPr>
  </w:style>
  <w:style w:styleId="Style_91" w:type="paragraph">
    <w:name w:val="WW-Absatz-Standardschriftart1111111111111111111111111111111111111"/>
    <w:link w:val="Style_91_ch"/>
  </w:style>
  <w:style w:styleId="Style_91_ch" w:type="character">
    <w:name w:val="WW-Absatz-Standardschriftart1111111111111111111111111111111111111"/>
    <w:link w:val="Style_91"/>
  </w:style>
  <w:style w:styleId="Style_92" w:type="paragraph">
    <w:name w:val="WW-Absatz-Standardschriftart111111111111111111111111"/>
    <w:link w:val="Style_92_ch"/>
  </w:style>
  <w:style w:styleId="Style_92_ch" w:type="character">
    <w:name w:val="WW-Absatz-Standardschriftart111111111111111111111111"/>
    <w:link w:val="Style_92"/>
  </w:style>
  <w:style w:styleId="Style_93" w:type="paragraph">
    <w:name w:val="toc 8"/>
    <w:next w:val="Style_2"/>
    <w:link w:val="Style_93_ch"/>
    <w:uiPriority w:val="39"/>
    <w:pPr>
      <w:ind w:firstLine="0" w:left="1400"/>
      <w:jc w:val="left"/>
    </w:pPr>
    <w:rPr>
      <w:rFonts w:ascii="XO Thames" w:hAnsi="XO Thames"/>
      <w:sz w:val="28"/>
    </w:rPr>
  </w:style>
  <w:style w:styleId="Style_93_ch" w:type="character">
    <w:name w:val="toc 8"/>
    <w:link w:val="Style_93"/>
    <w:rPr>
      <w:rFonts w:ascii="XO Thames" w:hAnsi="XO Thames"/>
      <w:sz w:val="28"/>
    </w:rPr>
  </w:style>
  <w:style w:styleId="Style_94" w:type="paragraph">
    <w:name w:val="Нижний колонтитул1"/>
    <w:basedOn w:val="Style_2"/>
    <w:link w:val="Style_94_ch"/>
    <w:pPr>
      <w:tabs>
        <w:tab w:leader="none" w:pos="4153" w:val="center"/>
        <w:tab w:leader="none" w:pos="8306" w:val="right"/>
      </w:tabs>
      <w:ind/>
    </w:pPr>
    <w:rPr>
      <w:sz w:val="20"/>
    </w:rPr>
  </w:style>
  <w:style w:styleId="Style_94_ch" w:type="character">
    <w:name w:val="Нижний колонтитул1"/>
    <w:basedOn w:val="Style_2_ch"/>
    <w:link w:val="Style_94"/>
    <w:rPr>
      <w:sz w:val="20"/>
    </w:rPr>
  </w:style>
  <w:style w:styleId="Style_95" w:type="paragraph">
    <w:name w:val="Указатель2"/>
    <w:basedOn w:val="Style_2"/>
    <w:link w:val="Style_95_ch"/>
  </w:style>
  <w:style w:styleId="Style_95_ch" w:type="character">
    <w:name w:val="Указатель2"/>
    <w:basedOn w:val="Style_2_ch"/>
    <w:link w:val="Style_95"/>
  </w:style>
  <w:style w:styleId="Style_96" w:type="paragraph">
    <w:name w:val="Основной текст с отступом 31"/>
    <w:basedOn w:val="Style_2"/>
    <w:link w:val="Style_96_ch"/>
    <w:pPr>
      <w:ind w:firstLine="0" w:left="360"/>
      <w:jc w:val="both"/>
    </w:pPr>
  </w:style>
  <w:style w:styleId="Style_96_ch" w:type="character">
    <w:name w:val="Основной текст с отступом 31"/>
    <w:basedOn w:val="Style_2_ch"/>
    <w:link w:val="Style_96"/>
  </w:style>
  <w:style w:styleId="Style_97" w:type="paragraph">
    <w:name w:val="WW-Absatz-Standardschriftart1111111111111111111111111111111"/>
    <w:link w:val="Style_97_ch"/>
  </w:style>
  <w:style w:styleId="Style_97_ch" w:type="character">
    <w:name w:val="WW-Absatz-Standardschriftart1111111111111111111111111111111"/>
    <w:link w:val="Style_97"/>
  </w:style>
  <w:style w:styleId="Style_67" w:type="paragraph">
    <w:name w:val="Основной шрифт абзаца5"/>
    <w:link w:val="Style_67_ch"/>
  </w:style>
  <w:style w:styleId="Style_67_ch" w:type="character">
    <w:name w:val="Основной шрифт абзаца5"/>
    <w:link w:val="Style_67"/>
  </w:style>
  <w:style w:styleId="Style_98" w:type="paragraph">
    <w:name w:val="Заголовок таблицы"/>
    <w:basedOn w:val="Style_6"/>
    <w:link w:val="Style_98_ch"/>
    <w:pPr>
      <w:ind/>
      <w:jc w:val="center"/>
    </w:pPr>
    <w:rPr>
      <w:b w:val="1"/>
    </w:rPr>
  </w:style>
  <w:style w:styleId="Style_98_ch" w:type="character">
    <w:name w:val="Заголовок таблицы"/>
    <w:basedOn w:val="Style_6_ch"/>
    <w:link w:val="Style_98"/>
    <w:rPr>
      <w:b w:val="1"/>
    </w:rPr>
  </w:style>
  <w:style w:styleId="Style_99" w:type="paragraph">
    <w:name w:val="Основной текст с отступом 32"/>
    <w:basedOn w:val="Style_2"/>
    <w:link w:val="Style_99_ch"/>
    <w:pPr>
      <w:spacing w:after="120"/>
      <w:ind w:firstLine="0" w:left="283"/>
    </w:pPr>
    <w:rPr>
      <w:sz w:val="16"/>
    </w:rPr>
  </w:style>
  <w:style w:styleId="Style_99_ch" w:type="character">
    <w:name w:val="Основной текст с отступом 32"/>
    <w:basedOn w:val="Style_2_ch"/>
    <w:link w:val="Style_99"/>
    <w:rPr>
      <w:sz w:val="16"/>
    </w:rPr>
  </w:style>
  <w:style w:styleId="Style_100" w:type="paragraph">
    <w:name w:val="WW-Absatz-Standardschriftart1111"/>
    <w:link w:val="Style_100_ch"/>
  </w:style>
  <w:style w:styleId="Style_100_ch" w:type="character">
    <w:name w:val="WW-Absatz-Standardschriftart1111"/>
    <w:link w:val="Style_100"/>
  </w:style>
  <w:style w:styleId="Style_101" w:type="paragraph">
    <w:name w:val="WW-Absatz-Standardschriftart11111111111"/>
    <w:link w:val="Style_101_ch"/>
  </w:style>
  <w:style w:styleId="Style_101_ch" w:type="character">
    <w:name w:val="WW-Absatz-Standardschriftart11111111111"/>
    <w:link w:val="Style_101"/>
  </w:style>
  <w:style w:styleId="Style_102" w:type="paragraph">
    <w:name w:val="WW8Num12z0"/>
    <w:link w:val="Style_102_ch"/>
    <w:rPr>
      <w:rFonts w:ascii="Times New Roman" w:hAnsi="Times New Roman"/>
    </w:rPr>
  </w:style>
  <w:style w:styleId="Style_102_ch" w:type="character">
    <w:name w:val="WW8Num12z0"/>
    <w:link w:val="Style_102"/>
    <w:rPr>
      <w:rFonts w:ascii="Times New Roman" w:hAnsi="Times New Roman"/>
    </w:rPr>
  </w:style>
  <w:style w:styleId="Style_103" w:type="paragraph">
    <w:name w:val="WW8Num6z0"/>
    <w:link w:val="Style_103_ch"/>
    <w:rPr>
      <w:rFonts w:ascii="Times New Roman" w:hAnsi="Times New Roman"/>
    </w:rPr>
  </w:style>
  <w:style w:styleId="Style_103_ch" w:type="character">
    <w:name w:val="WW8Num6z0"/>
    <w:link w:val="Style_103"/>
    <w:rPr>
      <w:rFonts w:ascii="Times New Roman" w:hAnsi="Times New Roman"/>
    </w:rPr>
  </w:style>
  <w:style w:styleId="Style_104" w:type="paragraph">
    <w:name w:val="toc 5"/>
    <w:next w:val="Style_2"/>
    <w:link w:val="Style_104_ch"/>
    <w:uiPriority w:val="39"/>
    <w:pPr>
      <w:ind w:firstLine="0" w:left="800"/>
      <w:jc w:val="left"/>
    </w:pPr>
    <w:rPr>
      <w:rFonts w:ascii="XO Thames" w:hAnsi="XO Thames"/>
      <w:sz w:val="28"/>
    </w:rPr>
  </w:style>
  <w:style w:styleId="Style_104_ch" w:type="character">
    <w:name w:val="toc 5"/>
    <w:link w:val="Style_104"/>
    <w:rPr>
      <w:rFonts w:ascii="XO Thames" w:hAnsi="XO Thames"/>
      <w:sz w:val="28"/>
    </w:rPr>
  </w:style>
  <w:style w:styleId="Style_105" w:type="paragraph">
    <w:name w:val="Основной текст 22"/>
    <w:basedOn w:val="Style_2"/>
    <w:link w:val="Style_105_ch"/>
    <w:pPr>
      <w:spacing w:after="120" w:line="480" w:lineRule="auto"/>
      <w:ind/>
    </w:pPr>
  </w:style>
  <w:style w:styleId="Style_105_ch" w:type="character">
    <w:name w:val="Основной текст 22"/>
    <w:basedOn w:val="Style_2_ch"/>
    <w:link w:val="Style_105"/>
  </w:style>
  <w:style w:styleId="Style_106" w:type="paragraph">
    <w:name w:val="WW-Absatz-Standardschriftart111111111111"/>
    <w:link w:val="Style_106_ch"/>
  </w:style>
  <w:style w:styleId="Style_106_ch" w:type="character">
    <w:name w:val="WW-Absatz-Standardschriftart111111111111"/>
    <w:link w:val="Style_106"/>
  </w:style>
  <w:style w:styleId="Style_107" w:type="paragraph">
    <w:name w:val="WW-Absatz-Standardschriftart1111111111"/>
    <w:link w:val="Style_107_ch"/>
  </w:style>
  <w:style w:styleId="Style_107_ch" w:type="character">
    <w:name w:val="WW-Absatz-Standardschriftart1111111111"/>
    <w:link w:val="Style_107"/>
  </w:style>
  <w:style w:styleId="Style_108" w:type="paragraph">
    <w:name w:val="font01"/>
    <w:link w:val="Style_108_ch"/>
    <w:rPr>
      <w:rFonts w:ascii="Arial" w:hAnsi="Arial"/>
      <w:sz w:val="28"/>
    </w:rPr>
  </w:style>
  <w:style w:styleId="Style_108_ch" w:type="character">
    <w:name w:val="font01"/>
    <w:link w:val="Style_108"/>
    <w:rPr>
      <w:rFonts w:ascii="Arial" w:hAnsi="Arial"/>
      <w:sz w:val="28"/>
    </w:rPr>
  </w:style>
  <w:style w:styleId="Style_109" w:type="paragraph">
    <w:name w:val="WW-Absatz-Standardschriftart11"/>
    <w:link w:val="Style_109_ch"/>
  </w:style>
  <w:style w:styleId="Style_109_ch" w:type="character">
    <w:name w:val="WW-Absatz-Standardschriftart11"/>
    <w:link w:val="Style_109"/>
  </w:style>
  <w:style w:styleId="Style_110" w:type="paragraph">
    <w:name w:val="Postan"/>
    <w:basedOn w:val="Style_2"/>
    <w:link w:val="Style_110_ch"/>
    <w:pPr>
      <w:ind/>
      <w:jc w:val="center"/>
    </w:pPr>
    <w:rPr>
      <w:sz w:val="28"/>
    </w:rPr>
  </w:style>
  <w:style w:styleId="Style_110_ch" w:type="character">
    <w:name w:val="Postan"/>
    <w:basedOn w:val="Style_2_ch"/>
    <w:link w:val="Style_110"/>
    <w:rPr>
      <w:sz w:val="28"/>
    </w:rPr>
  </w:style>
  <w:style w:styleId="Style_111" w:type="paragraph">
    <w:name w:val="Subtitle"/>
    <w:basedOn w:val="Style_2"/>
    <w:link w:val="Style_111_ch"/>
    <w:uiPriority w:val="11"/>
    <w:qFormat/>
    <w:pPr>
      <w:ind/>
      <w:jc w:val="center"/>
    </w:pPr>
    <w:rPr>
      <w:b w:val="1"/>
      <w:sz w:val="28"/>
    </w:rPr>
  </w:style>
  <w:style w:styleId="Style_111_ch" w:type="character">
    <w:name w:val="Subtitle"/>
    <w:basedOn w:val="Style_2_ch"/>
    <w:link w:val="Style_111"/>
    <w:rPr>
      <w:b w:val="1"/>
      <w:sz w:val="28"/>
    </w:rPr>
  </w:style>
  <w:style w:styleId="Style_112" w:type="paragraph">
    <w:name w:val="WW-Absatz-Standardschriftart1111111111111111111111111"/>
    <w:link w:val="Style_112_ch"/>
  </w:style>
  <w:style w:styleId="Style_112_ch" w:type="character">
    <w:name w:val="WW-Absatz-Standardschriftart1111111111111111111111111"/>
    <w:link w:val="Style_112"/>
  </w:style>
  <w:style w:styleId="Style_113" w:type="paragraph">
    <w:name w:val="WW-Absatz-Standardschriftart1111111111111"/>
    <w:link w:val="Style_113_ch"/>
  </w:style>
  <w:style w:styleId="Style_113_ch" w:type="character">
    <w:name w:val="WW-Absatz-Standardschriftart1111111111111"/>
    <w:link w:val="Style_113"/>
  </w:style>
  <w:style w:styleId="Style_114" w:type="paragraph">
    <w:name w:val="Указатель5"/>
    <w:basedOn w:val="Style_2"/>
    <w:link w:val="Style_114_ch"/>
  </w:style>
  <w:style w:styleId="Style_114_ch" w:type="character">
    <w:name w:val="Указатель5"/>
    <w:basedOn w:val="Style_2_ch"/>
    <w:link w:val="Style_114"/>
  </w:style>
  <w:style w:styleId="Style_115" w:type="paragraph">
    <w:name w:val="ConsNormal"/>
    <w:link w:val="Style_115_ch"/>
    <w:pPr>
      <w:widowControl w:val="0"/>
      <w:ind w:firstLine="720" w:left="0" w:right="19772"/>
    </w:pPr>
    <w:rPr>
      <w:rFonts w:ascii="Arial" w:hAnsi="Arial"/>
    </w:rPr>
  </w:style>
  <w:style w:styleId="Style_115_ch" w:type="character">
    <w:name w:val="ConsNormal"/>
    <w:link w:val="Style_115"/>
    <w:rPr>
      <w:rFonts w:ascii="Arial" w:hAnsi="Arial"/>
    </w:rPr>
  </w:style>
  <w:style w:styleId="Style_1" w:type="paragraph">
    <w:name w:val="Default"/>
    <w:link w:val="Style_1_ch"/>
    <w:rPr>
      <w:color w:val="000000"/>
      <w:sz w:val="24"/>
    </w:rPr>
  </w:style>
  <w:style w:styleId="Style_1_ch" w:type="character">
    <w:name w:val="Default"/>
    <w:link w:val="Style_1"/>
    <w:rPr>
      <w:color w:val="000000"/>
      <w:sz w:val="24"/>
    </w:rPr>
  </w:style>
  <w:style w:styleId="Style_116" w:type="paragraph">
    <w:name w:val="WW-Absatz-Standardschriftart11111"/>
    <w:link w:val="Style_116_ch"/>
  </w:style>
  <w:style w:styleId="Style_116_ch" w:type="character">
    <w:name w:val="WW-Absatz-Standardschriftart11111"/>
    <w:link w:val="Style_116"/>
  </w:style>
  <w:style w:styleId="Style_117" w:type="paragraph">
    <w:name w:val="font11"/>
    <w:link w:val="Style_117_ch"/>
    <w:rPr>
      <w:rFonts w:ascii="Times New Roman" w:hAnsi="Times New Roman"/>
      <w:sz w:val="28"/>
    </w:rPr>
  </w:style>
  <w:style w:styleId="Style_117_ch" w:type="character">
    <w:name w:val="font11"/>
    <w:link w:val="Style_117"/>
    <w:rPr>
      <w:rFonts w:ascii="Times New Roman" w:hAnsi="Times New Roman"/>
      <w:sz w:val="28"/>
    </w:rPr>
  </w:style>
  <w:style w:styleId="Style_118" w:type="paragraph">
    <w:name w:val="WW-Absatz-Standardschriftart11111111111111111111111111111111111"/>
    <w:link w:val="Style_118_ch"/>
  </w:style>
  <w:style w:styleId="Style_118_ch" w:type="character">
    <w:name w:val="WW-Absatz-Standardschriftart11111111111111111111111111111111111"/>
    <w:link w:val="Style_118"/>
  </w:style>
  <w:style w:styleId="Style_119" w:type="paragraph">
    <w:name w:val="Указатель4"/>
    <w:basedOn w:val="Style_2"/>
    <w:link w:val="Style_119_ch"/>
  </w:style>
  <w:style w:styleId="Style_119_ch" w:type="character">
    <w:name w:val="Указатель4"/>
    <w:basedOn w:val="Style_2_ch"/>
    <w:link w:val="Style_119"/>
  </w:style>
  <w:style w:styleId="Style_120" w:type="paragraph">
    <w:name w:val="WW-Absatz-Standardschriftart1"/>
    <w:link w:val="Style_120_ch"/>
  </w:style>
  <w:style w:styleId="Style_120_ch" w:type="character">
    <w:name w:val="WW-Absatz-Standardschriftart1"/>
    <w:link w:val="Style_120"/>
  </w:style>
  <w:style w:styleId="Style_121" w:type="paragraph">
    <w:name w:val="Title"/>
    <w:basedOn w:val="Style_2"/>
    <w:link w:val="Style_121_ch"/>
    <w:uiPriority w:val="10"/>
    <w:qFormat/>
    <w:pPr>
      <w:ind/>
      <w:jc w:val="center"/>
    </w:pPr>
    <w:rPr>
      <w:sz w:val="28"/>
    </w:rPr>
  </w:style>
  <w:style w:styleId="Style_121_ch" w:type="character">
    <w:name w:val="Title"/>
    <w:basedOn w:val="Style_2_ch"/>
    <w:link w:val="Style_121"/>
    <w:rPr>
      <w:sz w:val="28"/>
    </w:rPr>
  </w:style>
  <w:style w:styleId="Style_122" w:type="paragraph">
    <w:name w:val="heading 4"/>
    <w:next w:val="Style_2"/>
    <w:link w:val="Style_122_ch"/>
    <w:uiPriority w:val="9"/>
    <w:qFormat/>
    <w:pPr>
      <w:spacing w:after="120" w:before="120"/>
      <w:ind/>
      <w:jc w:val="both"/>
      <w:outlineLvl w:val="3"/>
    </w:pPr>
    <w:rPr>
      <w:rFonts w:ascii="XO Thames" w:hAnsi="XO Thames"/>
      <w:b w:val="1"/>
      <w:sz w:val="24"/>
    </w:rPr>
  </w:style>
  <w:style w:styleId="Style_122_ch" w:type="character">
    <w:name w:val="heading 4"/>
    <w:link w:val="Style_122"/>
    <w:rPr>
      <w:rFonts w:ascii="XO Thames" w:hAnsi="XO Thames"/>
      <w:b w:val="1"/>
      <w:sz w:val="24"/>
    </w:rPr>
  </w:style>
  <w:style w:styleId="Style_123" w:type="paragraph">
    <w:name w:val="List"/>
    <w:basedOn w:val="Style_3"/>
    <w:link w:val="Style_123_ch"/>
  </w:style>
  <w:style w:styleId="Style_123_ch" w:type="character">
    <w:name w:val="List"/>
    <w:basedOn w:val="Style_3_ch"/>
    <w:link w:val="Style_123"/>
  </w:style>
  <w:style w:styleId="Style_124" w:type="paragraph">
    <w:name w:val="WW-Absatz-Standardschriftart111111111111111111111111111111"/>
    <w:link w:val="Style_124_ch"/>
  </w:style>
  <w:style w:styleId="Style_124_ch" w:type="character">
    <w:name w:val="WW-Absatz-Standardschriftart111111111111111111111111111111"/>
    <w:link w:val="Style_124"/>
  </w:style>
  <w:style w:styleId="Style_125" w:type="paragraph">
    <w:name w:val="WW-Absatz-Standardschriftart111111111111111111111111111111111111111"/>
    <w:link w:val="Style_125_ch"/>
  </w:style>
  <w:style w:styleId="Style_125_ch" w:type="character">
    <w:name w:val="WW-Absatz-Standardschriftart111111111111111111111111111111111111111"/>
    <w:link w:val="Style_125"/>
  </w:style>
  <w:style w:styleId="Style_126" w:type="paragraph">
    <w:name w:val="WW-Absatz-Standardschriftart111111111111111"/>
    <w:link w:val="Style_126_ch"/>
  </w:style>
  <w:style w:styleId="Style_126_ch" w:type="character">
    <w:name w:val="WW-Absatz-Standardschriftart111111111111111"/>
    <w:link w:val="Style_126"/>
  </w:style>
  <w:style w:styleId="Style_127" w:type="paragraph">
    <w:name w:val="heading 2"/>
    <w:basedOn w:val="Style_2"/>
    <w:next w:val="Style_2"/>
    <w:link w:val="Style_127_ch"/>
    <w:uiPriority w:val="9"/>
    <w:qFormat/>
    <w:pPr>
      <w:keepNext w:val="1"/>
      <w:tabs>
        <w:tab w:leader="none" w:pos="0" w:val="left"/>
      </w:tabs>
      <w:spacing w:after="60" w:before="240"/>
      <w:ind w:hanging="576" w:left="576"/>
      <w:outlineLvl w:val="1"/>
    </w:pPr>
    <w:rPr>
      <w:rFonts w:ascii="Arial" w:hAnsi="Arial"/>
      <w:b w:val="1"/>
      <w:i w:val="1"/>
      <w:sz w:val="28"/>
    </w:rPr>
  </w:style>
  <w:style w:styleId="Style_127_ch" w:type="character">
    <w:name w:val="heading 2"/>
    <w:basedOn w:val="Style_2_ch"/>
    <w:link w:val="Style_127"/>
    <w:rPr>
      <w:rFonts w:ascii="Arial" w:hAnsi="Arial"/>
      <w:b w:val="1"/>
      <w:i w:val="1"/>
      <w:sz w:val="28"/>
    </w:rPr>
  </w:style>
  <w:style w:styleId="Style_128" w:type="paragraph">
    <w:name w:val="Содержимое врезки"/>
    <w:basedOn w:val="Style_3"/>
    <w:link w:val="Style_128_ch"/>
  </w:style>
  <w:style w:styleId="Style_128_ch" w:type="character">
    <w:name w:val="Содержимое врезки"/>
    <w:basedOn w:val="Style_3_ch"/>
    <w:link w:val="Style_128"/>
  </w:style>
  <w:style w:styleId="Style_129" w:type="paragraph">
    <w:name w:val="WW-Absatz-Standardschriftart11111111111111"/>
    <w:link w:val="Style_129_ch"/>
  </w:style>
  <w:style w:styleId="Style_129_ch" w:type="character">
    <w:name w:val="WW-Absatz-Standardschriftart11111111111111"/>
    <w:link w:val="Style_129"/>
  </w:style>
  <w:style w:styleId="Style_130" w:type="paragraph">
    <w:name w:val="Знак1"/>
    <w:basedOn w:val="Style_2"/>
    <w:link w:val="Style_130_ch"/>
    <w:pPr>
      <w:spacing w:afterAutospacing="on" w:beforeAutospacing="on"/>
      <w:ind/>
    </w:pPr>
    <w:rPr>
      <w:rFonts w:ascii="Tahoma" w:hAnsi="Tahoma"/>
      <w:sz w:val="20"/>
    </w:rPr>
  </w:style>
  <w:style w:styleId="Style_130_ch" w:type="character">
    <w:name w:val="Знак1"/>
    <w:basedOn w:val="Style_2_ch"/>
    <w:link w:val="Style_130"/>
    <w:rPr>
      <w:rFonts w:ascii="Tahoma" w:hAnsi="Tahoma"/>
      <w:sz w:val="20"/>
    </w:rPr>
  </w:style>
  <w:style w:styleId="Style_131" w:type="table">
    <w:name w:val="Table Grid"/>
    <w:basedOn w:val="Style_132"/>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1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0" Target="theme/theme1.xml" Type="http://schemas.openxmlformats.org/officeDocument/2006/relationships/theme"/>
  <Relationship Id="rId39" Target="webSettings.xml" Type="http://schemas.openxmlformats.org/officeDocument/2006/relationships/webSettings"/>
  <Relationship Id="rId37" Target="styles.xml" Type="http://schemas.openxmlformats.org/officeDocument/2006/relationships/styles"/>
  <Relationship Id="rId34" Target="media/34.emf" Type="http://schemas.openxmlformats.org/officeDocument/2006/relationships/image"/>
  <Relationship Id="rId33" Target="media/33.emf" Type="http://schemas.openxmlformats.org/officeDocument/2006/relationships/image"/>
  <Relationship Id="rId31" Target="media/31.emf" Type="http://schemas.openxmlformats.org/officeDocument/2006/relationships/image"/>
  <Relationship Id="rId28" Target="media/28.emf" Type="http://schemas.openxmlformats.org/officeDocument/2006/relationships/image"/>
  <Relationship Id="rId24" Target="media/24.emf" Type="http://schemas.openxmlformats.org/officeDocument/2006/relationships/image"/>
  <Relationship Id="rId36" Target="settings.xml" Type="http://schemas.openxmlformats.org/officeDocument/2006/relationships/settings"/>
  <Relationship Id="rId23" Target="media/23.emf" Type="http://schemas.openxmlformats.org/officeDocument/2006/relationships/image"/>
  <Relationship Id="rId27" Target="media/27.emf" Type="http://schemas.openxmlformats.org/officeDocument/2006/relationships/image"/>
  <Relationship Id="rId21" Target="media/21.emf" Type="http://schemas.openxmlformats.org/officeDocument/2006/relationships/image"/>
  <Relationship Id="rId19" Target="media/19.emf" Type="http://schemas.openxmlformats.org/officeDocument/2006/relationships/image"/>
  <Relationship Id="rId18" Target="media/18.emf" Type="http://schemas.openxmlformats.org/officeDocument/2006/relationships/image"/>
  <Relationship Id="rId17" Target="media/17.emf" Type="http://schemas.openxmlformats.org/officeDocument/2006/relationships/image"/>
  <Relationship Id="rId15" Target="media/15.emf" Type="http://schemas.openxmlformats.org/officeDocument/2006/relationships/image"/>
  <Relationship Id="rId16" Target="media/16.emf" Type="http://schemas.openxmlformats.org/officeDocument/2006/relationships/image"/>
  <Relationship Id="rId11" Target="media/11.emf" Type="http://schemas.openxmlformats.org/officeDocument/2006/relationships/image"/>
  <Relationship Id="rId22" Target="media/22.emf" Type="http://schemas.openxmlformats.org/officeDocument/2006/relationships/image"/>
  <Relationship Id="rId38" Target="stylesWithEffects.xml" Type="http://schemas.microsoft.com/office/2007/relationships/stylesWithEffects"/>
  <Relationship Id="rId10" Target="media/10.emf" Type="http://schemas.openxmlformats.org/officeDocument/2006/relationships/image"/>
  <Relationship Id="rId14" Target="media/14.emf" Type="http://schemas.openxmlformats.org/officeDocument/2006/relationships/image"/>
  <Relationship Id="rId7" Target="media/7.emf" Type="http://schemas.openxmlformats.org/officeDocument/2006/relationships/image"/>
  <Relationship Id="rId6" Target="media/6.emf" Type="http://schemas.openxmlformats.org/officeDocument/2006/relationships/image"/>
  <Relationship Id="rId13" Target="media/13.emf" Type="http://schemas.openxmlformats.org/officeDocument/2006/relationships/image"/>
  <Relationship Id="rId9" Target="media/9.emf" Type="http://schemas.openxmlformats.org/officeDocument/2006/relationships/image"/>
  <Relationship Id="rId32" Target="media/32.emf" Type="http://schemas.openxmlformats.org/officeDocument/2006/relationships/image"/>
  <Relationship Id="rId5" Target="media/5.emf" Type="http://schemas.openxmlformats.org/officeDocument/2006/relationships/image"/>
  <Relationship Id="rId8" Target="media/8.emf" Type="http://schemas.openxmlformats.org/officeDocument/2006/relationships/image"/>
  <Relationship Id="rId4" Target="media/4.emf" Type="http://schemas.openxmlformats.org/officeDocument/2006/relationships/image"/>
  <Relationship Id="rId26" Target="media/26.emf" Type="http://schemas.openxmlformats.org/officeDocument/2006/relationships/image"/>
  <Relationship Id="rId35" Target="fontTable.xml" Type="http://schemas.openxmlformats.org/officeDocument/2006/relationships/fontTable"/>
  <Relationship Id="rId12" Target="media/12.emf" Type="http://schemas.openxmlformats.org/officeDocument/2006/relationships/image"/>
  <Relationship Id="rId29" Target="media/29.emf" Type="http://schemas.openxmlformats.org/officeDocument/2006/relationships/image"/>
  <Relationship Id="rId3" Target="media/3.emf" Type="http://schemas.openxmlformats.org/officeDocument/2006/relationships/image"/>
  <Relationship Id="rId30" Target="media/30.emf" Type="http://schemas.openxmlformats.org/officeDocument/2006/relationships/image"/>
  <Relationship Id="rId2" Target="media/2.emf" Type="http://schemas.openxmlformats.org/officeDocument/2006/relationships/image"/>
  <Relationship Id="rId25" Target="media/25.emf" Type="http://schemas.openxmlformats.org/officeDocument/2006/relationships/image"/>
  <Relationship Id="rId1" Target="media/1.emf" Type="http://schemas.openxmlformats.org/officeDocument/2006/relationships/image"/>
  <Relationship Id="rId20" Target="media/20.emf"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2026-02-16T08:00:58Z</dcterms:modified>
</cp:coreProperties>
</file>