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6C310E" w:rsidP="006C310E">
      <w:pPr>
        <w:rPr>
          <w:sz w:val="24"/>
          <w:szCs w:val="24"/>
        </w:rPr>
      </w:pPr>
      <w:r>
        <w:rPr>
          <w:b/>
          <w:sz w:val="24"/>
          <w:szCs w:val="24"/>
        </w:rPr>
        <w:t>15 июня 2021 года</w:t>
      </w:r>
      <w:r w:rsidRPr="00642CD4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</w:t>
      </w:r>
      <w:r w:rsidRPr="00642CD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642CD4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86</w:t>
      </w:r>
      <w:r w:rsidRPr="00642CD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</w:t>
      </w:r>
      <w:r w:rsidRPr="00642CD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642C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642C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642CD4">
        <w:rPr>
          <w:b/>
          <w:sz w:val="24"/>
          <w:szCs w:val="24"/>
        </w:rPr>
        <w:t xml:space="preserve">         </w:t>
      </w:r>
      <w:r w:rsidRPr="00642CD4">
        <w:rPr>
          <w:b/>
          <w:sz w:val="24"/>
          <w:szCs w:val="24"/>
          <w:lang w:val="en-US"/>
        </w:rPr>
        <w:t>c</w:t>
      </w:r>
      <w:r w:rsidRPr="00642CD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6C310E" w:rsidRDefault="006C310E" w:rsidP="006C310E">
      <w:pPr>
        <w:tabs>
          <w:tab w:val="left" w:pos="9923"/>
        </w:tabs>
        <w:rPr>
          <w:bCs/>
          <w:szCs w:val="28"/>
        </w:rPr>
      </w:pPr>
      <w:r w:rsidRPr="000A5575">
        <w:rPr>
          <w:bCs/>
          <w:szCs w:val="28"/>
        </w:rPr>
        <w:t>О внесени</w:t>
      </w:r>
      <w:r>
        <w:rPr>
          <w:bCs/>
          <w:szCs w:val="28"/>
        </w:rPr>
        <w:t xml:space="preserve">и изменений в постановление </w:t>
      </w:r>
    </w:p>
    <w:p w:rsidR="006C310E" w:rsidRPr="000A5575" w:rsidRDefault="006C310E" w:rsidP="006C310E">
      <w:pPr>
        <w:tabs>
          <w:tab w:val="left" w:pos="9923"/>
        </w:tabs>
        <w:rPr>
          <w:bCs/>
          <w:szCs w:val="28"/>
        </w:rPr>
      </w:pPr>
      <w:r>
        <w:rPr>
          <w:bCs/>
          <w:szCs w:val="28"/>
        </w:rPr>
        <w:t>А</w:t>
      </w:r>
      <w:r w:rsidRPr="000A5575">
        <w:rPr>
          <w:bCs/>
          <w:szCs w:val="28"/>
        </w:rPr>
        <w:t>дминистрации К</w:t>
      </w:r>
      <w:r>
        <w:rPr>
          <w:bCs/>
          <w:szCs w:val="28"/>
        </w:rPr>
        <w:t>агальницкого</w:t>
      </w:r>
      <w:r w:rsidRPr="000A5575">
        <w:rPr>
          <w:bCs/>
          <w:szCs w:val="28"/>
        </w:rPr>
        <w:t xml:space="preserve"> сельского</w:t>
      </w:r>
    </w:p>
    <w:p w:rsidR="006C310E" w:rsidRDefault="006C310E" w:rsidP="006C310E">
      <w:pPr>
        <w:suppressAutoHyphens/>
        <w:autoSpaceDE w:val="0"/>
        <w:autoSpaceDN w:val="0"/>
        <w:adjustRightInd w:val="0"/>
        <w:jc w:val="both"/>
        <w:rPr>
          <w:bCs/>
          <w:szCs w:val="28"/>
        </w:rPr>
      </w:pPr>
      <w:r w:rsidRPr="000A5575">
        <w:rPr>
          <w:bCs/>
          <w:szCs w:val="28"/>
        </w:rPr>
        <w:t xml:space="preserve">поселения от </w:t>
      </w:r>
      <w:r>
        <w:rPr>
          <w:bCs/>
          <w:szCs w:val="28"/>
        </w:rPr>
        <w:t>30</w:t>
      </w:r>
      <w:r w:rsidRPr="000A5575">
        <w:rPr>
          <w:bCs/>
          <w:szCs w:val="28"/>
        </w:rPr>
        <w:t>.</w:t>
      </w:r>
      <w:r>
        <w:rPr>
          <w:bCs/>
          <w:szCs w:val="28"/>
        </w:rPr>
        <w:t>12.2020</w:t>
      </w:r>
      <w:r w:rsidRPr="000A5575">
        <w:rPr>
          <w:bCs/>
          <w:szCs w:val="28"/>
        </w:rPr>
        <w:t xml:space="preserve"> № </w:t>
      </w:r>
      <w:r>
        <w:rPr>
          <w:bCs/>
          <w:szCs w:val="28"/>
        </w:rPr>
        <w:t>1</w:t>
      </w:r>
      <w:r w:rsidRPr="000A5575">
        <w:rPr>
          <w:bCs/>
          <w:szCs w:val="28"/>
        </w:rPr>
        <w:t>4</w:t>
      </w:r>
      <w:r>
        <w:rPr>
          <w:bCs/>
          <w:szCs w:val="28"/>
        </w:rPr>
        <w:t>1</w:t>
      </w:r>
    </w:p>
    <w:p w:rsidR="005C3C43" w:rsidRDefault="006C310E" w:rsidP="005C3C43">
      <w:pPr>
        <w:suppressAutoHyphens/>
        <w:rPr>
          <w:bCs/>
          <w:szCs w:val="28"/>
        </w:rPr>
      </w:pPr>
      <w:r>
        <w:rPr>
          <w:bCs/>
          <w:szCs w:val="28"/>
        </w:rPr>
        <w:t>«</w:t>
      </w:r>
      <w:r w:rsidR="00C43A62">
        <w:rPr>
          <w:bCs/>
          <w:szCs w:val="28"/>
        </w:rPr>
        <w:t xml:space="preserve">Об утверждении Плана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5C3C43" w:rsidRDefault="005C3C43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Pr="005C3C43">
        <w:rPr>
          <w:bCs/>
          <w:szCs w:val="28"/>
        </w:rPr>
        <w:t xml:space="preserve">Управление муниципальными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финансами и создание условий 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для эффективного управления муниципальными </w:t>
      </w:r>
    </w:p>
    <w:p w:rsidR="00C43A62" w:rsidRPr="001A7EA9" w:rsidRDefault="005C3C43" w:rsidP="005C3C43">
      <w:pPr>
        <w:shd w:val="clear" w:color="auto" w:fill="FFFFFF"/>
        <w:tabs>
          <w:tab w:val="left" w:pos="4678"/>
        </w:tabs>
        <w:ind w:right="5245"/>
        <w:jc w:val="both"/>
        <w:rPr>
          <w:kern w:val="2"/>
          <w:szCs w:val="28"/>
        </w:rPr>
      </w:pPr>
      <w:r w:rsidRPr="005C3C43">
        <w:rPr>
          <w:bCs/>
          <w:szCs w:val="28"/>
        </w:rPr>
        <w:t>финансами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7F1A56">
        <w:rPr>
          <w:bCs/>
          <w:kern w:val="2"/>
          <w:szCs w:val="28"/>
          <w:lang w:eastAsia="ar-SA"/>
        </w:rPr>
        <w:t>1</w:t>
      </w:r>
      <w:r w:rsidR="00C77540" w:rsidRPr="00A0561F">
        <w:rPr>
          <w:bCs/>
          <w:kern w:val="2"/>
          <w:szCs w:val="28"/>
          <w:lang w:eastAsia="ar-SA"/>
        </w:rPr>
        <w:t xml:space="preserve"> год</w:t>
      </w:r>
      <w:r w:rsidR="006C310E">
        <w:rPr>
          <w:bCs/>
          <w:kern w:val="2"/>
          <w:szCs w:val="28"/>
          <w:lang w:eastAsia="ar-SA"/>
        </w:rPr>
        <w:t>»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141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6C310E">
        <w:t>15</w:t>
      </w:r>
      <w:r w:rsidR="005C3C43">
        <w:t>.</w:t>
      </w:r>
      <w:r w:rsidR="006C310E">
        <w:t>06</w:t>
      </w:r>
      <w:r w:rsidRPr="006F5959">
        <w:t>.</w:t>
      </w:r>
      <w:r w:rsidR="00BB6584">
        <w:t>20</w:t>
      </w:r>
      <w:r w:rsidR="007F1A56">
        <w:t>2</w:t>
      </w:r>
      <w:r w:rsidR="006C310E">
        <w:t>1г.</w:t>
      </w:r>
      <w:r w:rsidR="002F623E">
        <w:t xml:space="preserve"> № </w:t>
      </w:r>
      <w:r w:rsidR="006C310E">
        <w:t>86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5047C6" w:rsidRPr="00A0561F" w:rsidRDefault="005047C6" w:rsidP="005047C6">
      <w:pPr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>ПЛАН РЕАЛИЗАЦИИ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 xml:space="preserve">муниципальной программы </w:t>
      </w:r>
      <w:r w:rsidRPr="00A0561F">
        <w:rPr>
          <w:bCs/>
          <w:szCs w:val="28"/>
          <w:lang w:eastAsia="ar-SA"/>
        </w:rPr>
        <w:t>«</w:t>
      </w:r>
      <w:r w:rsidR="006C342D" w:rsidRPr="005C3C43">
        <w:rPr>
          <w:bCs/>
          <w:szCs w:val="28"/>
        </w:rPr>
        <w:t xml:space="preserve">Управление муниципальными </w:t>
      </w:r>
      <w:r w:rsidR="006C342D">
        <w:rPr>
          <w:bCs/>
          <w:szCs w:val="28"/>
        </w:rPr>
        <w:t xml:space="preserve">финансами и создание условий  </w:t>
      </w:r>
      <w:r w:rsidR="006C342D" w:rsidRPr="005C3C43">
        <w:rPr>
          <w:bCs/>
          <w:szCs w:val="28"/>
        </w:rPr>
        <w:t>для эффективного управления муниципальными финансами</w:t>
      </w:r>
      <w:r w:rsidRPr="00A0561F">
        <w:rPr>
          <w:bCs/>
          <w:szCs w:val="28"/>
          <w:lang w:eastAsia="ar-SA"/>
        </w:rPr>
        <w:t xml:space="preserve">» </w:t>
      </w:r>
      <w:r>
        <w:rPr>
          <w:szCs w:val="28"/>
          <w:lang w:eastAsia="ar-SA"/>
        </w:rPr>
        <w:t>на 202</w:t>
      </w:r>
      <w:r w:rsidR="007F1A56">
        <w:rPr>
          <w:szCs w:val="28"/>
          <w:lang w:eastAsia="ar-SA"/>
        </w:rPr>
        <w:t>1</w:t>
      </w:r>
      <w:r w:rsidRPr="00A0561F">
        <w:rPr>
          <w:szCs w:val="28"/>
          <w:lang w:eastAsia="ar-SA"/>
        </w:rPr>
        <w:t xml:space="preserve"> год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47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5047C6" w:rsidRPr="005047C6" w:rsidTr="00427F5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047C6">
              <w:rPr>
                <w:sz w:val="24"/>
                <w:szCs w:val="24"/>
              </w:rPr>
              <w:t xml:space="preserve">Номер и наименование 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Ответственный </w:t>
            </w:r>
            <w:r w:rsidRPr="005047C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47C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Плановый срок    </w:t>
            </w:r>
            <w:r w:rsidRPr="005047C6">
              <w:rPr>
                <w:sz w:val="24"/>
                <w:szCs w:val="24"/>
              </w:rPr>
              <w:br/>
              <w:t xml:space="preserve">реализации </w:t>
            </w:r>
            <w:r w:rsidRPr="005047C6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047C6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областной</w:t>
            </w:r>
            <w:r w:rsidRPr="005047C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внебюджетные</w:t>
            </w:r>
            <w:r w:rsidRPr="005047C6">
              <w:rPr>
                <w:sz w:val="24"/>
                <w:szCs w:val="24"/>
              </w:rPr>
              <w:br/>
              <w:t>источники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D0F8B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427F5C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6C342D" w:rsidRDefault="00427F5C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500DF9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427F5C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F6AEA" w:rsidRDefault="00427F5C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1.3. </w:t>
            </w: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6C342D" w:rsidRDefault="00427F5C" w:rsidP="006C342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sz w:val="24"/>
                <w:szCs w:val="24"/>
              </w:rPr>
              <w:t>Кагальницкого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Азов</w:t>
            </w:r>
            <w:r w:rsidRPr="005F6AEA">
              <w:rPr>
                <w:kern w:val="2"/>
                <w:sz w:val="24"/>
                <w:szCs w:val="24"/>
              </w:rPr>
              <w:t>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D0F8B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2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504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500DF9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</w:t>
            </w:r>
            <w:r>
              <w:rPr>
                <w:kern w:val="2"/>
                <w:sz w:val="24"/>
                <w:szCs w:val="24"/>
              </w:rPr>
              <w:t>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427F5C" w:rsidP="006C3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9</w:t>
            </w:r>
            <w:r w:rsidR="006C310E">
              <w:rPr>
                <w:sz w:val="24"/>
                <w:szCs w:val="24"/>
              </w:rPr>
              <w:t> 561,0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427F5C" w:rsidP="006C310E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9</w:t>
            </w:r>
            <w:r w:rsidR="006C310E">
              <w:rPr>
                <w:sz w:val="24"/>
                <w:szCs w:val="24"/>
              </w:rPr>
              <w:t> 561,0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5047C6" w:rsidP="00EC1F87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  <w:tr w:rsidR="005047C6" w:rsidRPr="005047C6" w:rsidTr="00427F5C">
        <w:trPr>
          <w:trHeight w:val="49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 xml:space="preserve">2.3. </w:t>
            </w:r>
            <w:r w:rsidRPr="005F6AEA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986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D0F8B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3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427F5C" w:rsidRPr="005047C6" w:rsidTr="006C310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F1A56" w:rsidRPr="005047C6" w:rsidRDefault="007F1A5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427F5C" w:rsidRDefault="00427F5C" w:rsidP="00427F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F6AEA" w:rsidRDefault="00427F5C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планирование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427F5C" w:rsidRPr="005047C6" w:rsidRDefault="00427F5C" w:rsidP="00427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6C310E" w:rsidRPr="005047C6" w:rsidTr="006C310E">
        <w:trPr>
          <w:trHeight w:val="631"/>
          <w:tblCellSpacing w:w="5" w:type="nil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E" w:rsidRPr="006C310E" w:rsidRDefault="006C310E" w:rsidP="006C3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310E">
              <w:rPr>
                <w:b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E" w:rsidRPr="006C310E" w:rsidRDefault="006C310E" w:rsidP="006C3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310E">
              <w:rPr>
                <w:b/>
                <w:sz w:val="24"/>
                <w:szCs w:val="24"/>
              </w:rPr>
              <w:t>9 561,0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E" w:rsidRPr="006C310E" w:rsidRDefault="006C310E" w:rsidP="006C3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310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E" w:rsidRPr="006C310E" w:rsidRDefault="006C310E" w:rsidP="006C3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310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E" w:rsidRPr="006C310E" w:rsidRDefault="006C310E" w:rsidP="006C310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C310E">
              <w:rPr>
                <w:b/>
                <w:sz w:val="24"/>
                <w:szCs w:val="24"/>
              </w:rPr>
              <w:t>9 561,0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0E" w:rsidRPr="006C310E" w:rsidRDefault="006C310E" w:rsidP="006C310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C310E">
              <w:rPr>
                <w:b/>
                <w:sz w:val="24"/>
                <w:szCs w:val="24"/>
              </w:rPr>
              <w:t>0,0</w:t>
            </w:r>
          </w:p>
        </w:tc>
      </w:tr>
    </w:tbl>
    <w:p w:rsidR="00F568D8" w:rsidRPr="00516ED5" w:rsidRDefault="00F568D8" w:rsidP="00516ED5">
      <w:pPr>
        <w:rPr>
          <w:szCs w:val="28"/>
        </w:rPr>
      </w:pPr>
    </w:p>
    <w:sectPr w:rsidR="00F568D8" w:rsidRPr="00516ED5" w:rsidSect="00C43A62">
      <w:footerReference w:type="even" r:id="rId11"/>
      <w:footerReference w:type="default" r:id="rId12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CB" w:rsidRDefault="002505CB">
      <w:r>
        <w:separator/>
      </w:r>
    </w:p>
  </w:endnote>
  <w:endnote w:type="continuationSeparator" w:id="0">
    <w:p w:rsidR="002505CB" w:rsidRDefault="0025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5D0F8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5D0F8B">
    <w:pPr>
      <w:pStyle w:val="a5"/>
      <w:jc w:val="right"/>
    </w:pPr>
    <w:fldSimple w:instr=" PAGE   \* MERGEFORMAT ">
      <w:r w:rsidR="006C310E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CB" w:rsidRDefault="002505CB">
      <w:r>
        <w:separator/>
      </w:r>
    </w:p>
  </w:footnote>
  <w:footnote w:type="continuationSeparator" w:id="0">
    <w:p w:rsidR="002505CB" w:rsidRDefault="00250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A2E0-C717-42EF-856D-C96B1ADF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14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6061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5</cp:revision>
  <cp:lastPrinted>2020-06-08T12:10:00Z</cp:lastPrinted>
  <dcterms:created xsi:type="dcterms:W3CDTF">2021-02-19T12:48:00Z</dcterms:created>
  <dcterms:modified xsi:type="dcterms:W3CDTF">2021-06-21T09:51:00Z</dcterms:modified>
</cp:coreProperties>
</file>