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E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 xml:space="preserve">АДМИНИСТРАЦИЯ </w:t>
      </w:r>
      <w:r w:rsidR="00DA581E">
        <w:rPr>
          <w:color w:val="000000"/>
          <w:sz w:val="28"/>
          <w:szCs w:val="28"/>
        </w:rPr>
        <w:t xml:space="preserve"> КАГАЛЬНИЦКОГО</w:t>
      </w:r>
    </w:p>
    <w:p w:rsidR="00627B6B" w:rsidRPr="002061FC" w:rsidRDefault="00DA581E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7633CC">
        <w:rPr>
          <w:color w:val="000000"/>
          <w:sz w:val="28"/>
          <w:szCs w:val="28"/>
        </w:rPr>
        <w:t>АЗОВСКОГО РАЙОНА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572E55" w:rsidRDefault="00572E55" w:rsidP="00572E55">
      <w:pPr>
        <w:spacing w:line="240" w:lineRule="auto"/>
        <w:ind w:firstLine="142"/>
        <w:jc w:val="right"/>
        <w:rPr>
          <w:b/>
          <w:bCs/>
          <w:color w:val="000000"/>
          <w:sz w:val="28"/>
          <w:szCs w:val="28"/>
        </w:rPr>
      </w:pPr>
      <w:r w:rsidRPr="00EF160E">
        <w:rPr>
          <w:b/>
          <w:bCs/>
          <w:color w:val="000000"/>
          <w:sz w:val="28"/>
          <w:szCs w:val="28"/>
        </w:rPr>
        <w:t>проект</w:t>
      </w:r>
    </w:p>
    <w:p w:rsidR="00627B6B" w:rsidRPr="00EF160E" w:rsidRDefault="00627B6B" w:rsidP="00EF160E">
      <w:pPr>
        <w:spacing w:line="240" w:lineRule="auto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27B6B" w:rsidRPr="00EF160E" w:rsidRDefault="00627B6B" w:rsidP="00EF160E">
      <w:pPr>
        <w:spacing w:line="240" w:lineRule="auto"/>
        <w:ind w:firstLine="142"/>
        <w:jc w:val="center"/>
        <w:rPr>
          <w:b/>
          <w:bCs/>
          <w:color w:val="000000"/>
          <w:sz w:val="28"/>
          <w:szCs w:val="28"/>
        </w:rPr>
      </w:pPr>
      <w:r w:rsidRPr="00EF160E">
        <w:rPr>
          <w:b/>
          <w:bCs/>
          <w:color w:val="000000"/>
          <w:sz w:val="28"/>
          <w:szCs w:val="28"/>
        </w:rPr>
        <w:t>ПОСТАНОВЛЕНИЕ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»_______________.2016        № </w:t>
      </w:r>
      <w:r w:rsidR="007633CC">
        <w:rPr>
          <w:color w:val="000000"/>
          <w:sz w:val="28"/>
          <w:szCs w:val="28"/>
        </w:rPr>
        <w:t>______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DA581E" w:rsidRDefault="00627B6B" w:rsidP="00EF160E">
      <w:pPr>
        <w:autoSpaceDE w:val="0"/>
        <w:autoSpaceDN w:val="0"/>
        <w:adjustRightInd w:val="0"/>
        <w:spacing w:line="240" w:lineRule="auto"/>
        <w:ind w:right="439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</w:t>
      </w:r>
      <w:r w:rsidR="00DA581E">
        <w:rPr>
          <w:color w:val="000000"/>
          <w:sz w:val="28"/>
          <w:szCs w:val="28"/>
        </w:rPr>
        <w:t xml:space="preserve">истрации  Кагальницкого сельского поселения Азовского района от 30.12.2015г. </w:t>
      </w:r>
    </w:p>
    <w:p w:rsidR="00627B6B" w:rsidRDefault="00DA581E" w:rsidP="00EF160E">
      <w:pPr>
        <w:autoSpaceDE w:val="0"/>
        <w:autoSpaceDN w:val="0"/>
        <w:adjustRightInd w:val="0"/>
        <w:spacing w:line="240" w:lineRule="auto"/>
        <w:ind w:right="439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281</w:t>
      </w:r>
    </w:p>
    <w:p w:rsidR="00627B6B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Pr="002061FC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Pr="002061FC" w:rsidRDefault="00627B6B" w:rsidP="00EF160E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061FC">
        <w:rPr>
          <w:sz w:val="28"/>
          <w:szCs w:val="28"/>
          <w:lang w:eastAsia="en-US"/>
        </w:rPr>
        <w:t>В соответствии</w:t>
      </w:r>
      <w:r>
        <w:rPr>
          <w:sz w:val="28"/>
          <w:szCs w:val="28"/>
          <w:lang w:eastAsia="en-US"/>
        </w:rPr>
        <w:t xml:space="preserve"> </w:t>
      </w:r>
      <w:r w:rsidRPr="002061FC">
        <w:rPr>
          <w:sz w:val="28"/>
          <w:szCs w:val="28"/>
          <w:lang w:eastAsia="en-US"/>
        </w:rPr>
        <w:t xml:space="preserve">с </w:t>
      </w:r>
      <w:hyperlink r:id="rId8" w:history="1">
        <w:r w:rsidRPr="002061FC">
          <w:rPr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</w:t>
      </w:r>
      <w:r w:rsidRPr="002061FC">
        <w:rPr>
          <w:sz w:val="28"/>
          <w:szCs w:val="28"/>
          <w:lang w:eastAsia="en-US"/>
        </w:rPr>
        <w:t xml:space="preserve">Правительства </w:t>
      </w:r>
      <w:r>
        <w:rPr>
          <w:sz w:val="28"/>
          <w:szCs w:val="28"/>
          <w:lang w:eastAsia="en-US"/>
        </w:rPr>
        <w:t xml:space="preserve">Российской Федерации от 11.03.2016 № 183 «О внесении изменений в некоторые акты Правительства Российской Федерации», постановлением Правительства </w:t>
      </w:r>
      <w:r w:rsidRPr="002061FC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остовской области</w:t>
      </w:r>
      <w:r w:rsidRPr="002061FC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14</w:t>
      </w:r>
      <w:r w:rsidRPr="002061FC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2061FC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6 </w:t>
      </w:r>
      <w:r w:rsidRPr="002061F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</w:t>
      </w:r>
      <w:r w:rsidRPr="002061FC">
        <w:rPr>
          <w:sz w:val="28"/>
          <w:szCs w:val="28"/>
          <w:lang w:eastAsia="en-US"/>
        </w:rPr>
        <w:t xml:space="preserve"> «Об утверждении правил определения требований к </w:t>
      </w:r>
      <w:r w:rsidRPr="002061FC">
        <w:rPr>
          <w:color w:val="000000"/>
          <w:sz w:val="28"/>
          <w:szCs w:val="28"/>
        </w:rPr>
        <w:t xml:space="preserve">закупаемым </w:t>
      </w:r>
      <w:r>
        <w:rPr>
          <w:color w:val="000000"/>
          <w:sz w:val="28"/>
          <w:szCs w:val="28"/>
        </w:rPr>
        <w:t xml:space="preserve">государственными органами Ростовской области, их </w:t>
      </w:r>
      <w:r w:rsidRPr="002061FC">
        <w:rPr>
          <w:color w:val="000000"/>
          <w:sz w:val="28"/>
          <w:szCs w:val="28"/>
        </w:rPr>
        <w:t xml:space="preserve">подведомственными </w:t>
      </w:r>
      <w:r>
        <w:rPr>
          <w:color w:val="000000"/>
          <w:sz w:val="28"/>
          <w:szCs w:val="28"/>
        </w:rPr>
        <w:t>государственными</w:t>
      </w:r>
      <w:r w:rsidRPr="002061FC">
        <w:rPr>
          <w:color w:val="000000"/>
          <w:sz w:val="28"/>
          <w:szCs w:val="28"/>
        </w:rPr>
        <w:t xml:space="preserve"> казенными учреждениями </w:t>
      </w:r>
      <w:r>
        <w:rPr>
          <w:color w:val="000000"/>
          <w:sz w:val="28"/>
          <w:szCs w:val="28"/>
        </w:rPr>
        <w:t>Ростовской области</w:t>
      </w:r>
      <w:r w:rsidRPr="002061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государственными</w:t>
      </w:r>
      <w:r w:rsidRPr="002061FC">
        <w:rPr>
          <w:color w:val="000000"/>
          <w:sz w:val="28"/>
          <w:szCs w:val="28"/>
        </w:rPr>
        <w:t xml:space="preserve"> бюджетными учреждениями </w:t>
      </w:r>
      <w:r>
        <w:rPr>
          <w:color w:val="000000"/>
          <w:sz w:val="28"/>
          <w:szCs w:val="28"/>
        </w:rPr>
        <w:t>Ростовской области органом управления Территориальным фондом обязательного медицинского страхования Ростовской области о</w:t>
      </w:r>
      <w:r w:rsidRPr="002061FC">
        <w:rPr>
          <w:color w:val="000000"/>
          <w:sz w:val="28"/>
          <w:szCs w:val="28"/>
        </w:rPr>
        <w:t>тдельным видам товаров, работ, услуг (в том числе предельны</w:t>
      </w:r>
      <w:r>
        <w:rPr>
          <w:color w:val="000000"/>
          <w:sz w:val="28"/>
          <w:szCs w:val="28"/>
        </w:rPr>
        <w:t>х</w:t>
      </w:r>
      <w:r w:rsidRPr="002061FC">
        <w:rPr>
          <w:color w:val="000000"/>
          <w:sz w:val="28"/>
          <w:szCs w:val="28"/>
        </w:rPr>
        <w:t xml:space="preserve"> цен товаров, работ, услуг)</w:t>
      </w:r>
      <w:r>
        <w:rPr>
          <w:color w:val="000000"/>
          <w:sz w:val="28"/>
          <w:szCs w:val="28"/>
        </w:rPr>
        <w:t xml:space="preserve"> и приведением нормативно-правовых актов администрации</w:t>
      </w:r>
      <w:r w:rsidR="009269E1">
        <w:rPr>
          <w:color w:val="000000"/>
          <w:sz w:val="28"/>
          <w:szCs w:val="28"/>
        </w:rPr>
        <w:t xml:space="preserve"> Кагальницкого сельского поселения</w:t>
      </w:r>
      <w:r>
        <w:rPr>
          <w:color w:val="000000"/>
          <w:sz w:val="28"/>
          <w:szCs w:val="28"/>
        </w:rPr>
        <w:t xml:space="preserve">  Азовского района в соответствие с действующим законодательством в сфере закупок,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eastAsia="en-US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>ПОСТАНОВЛЯЮ: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720"/>
        <w:jc w:val="center"/>
        <w:rPr>
          <w:color w:val="000000"/>
          <w:sz w:val="28"/>
          <w:szCs w:val="28"/>
        </w:rPr>
      </w:pPr>
    </w:p>
    <w:p w:rsidR="00627B6B" w:rsidRPr="00EF160E" w:rsidRDefault="00627B6B" w:rsidP="00EF160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</w:t>
      </w:r>
      <w:r w:rsidR="00DA581E">
        <w:rPr>
          <w:sz w:val="28"/>
          <w:szCs w:val="28"/>
        </w:rPr>
        <w:t>нистрации Азовского района от 30.12.2015     № 281</w:t>
      </w:r>
      <w:r>
        <w:rPr>
          <w:sz w:val="28"/>
          <w:szCs w:val="28"/>
        </w:rPr>
        <w:t xml:space="preserve"> «</w:t>
      </w:r>
      <w:r w:rsidRPr="00EF160E">
        <w:rPr>
          <w:sz w:val="28"/>
          <w:szCs w:val="28"/>
        </w:rPr>
        <w:t>Об утверждении Правил</w:t>
      </w:r>
      <w:bookmarkStart w:id="0" w:name="Par92"/>
      <w:bookmarkEnd w:id="0"/>
      <w:r w:rsidRPr="00EF160E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EF160E">
        <w:rPr>
          <w:sz w:val="28"/>
          <w:szCs w:val="28"/>
        </w:rPr>
        <w:t>требований к отдельным видам товаров, работ,  услуг  (в том числе предельных</w:t>
      </w:r>
      <w:r>
        <w:rPr>
          <w:sz w:val="28"/>
          <w:szCs w:val="28"/>
        </w:rPr>
        <w:t xml:space="preserve"> </w:t>
      </w:r>
      <w:r w:rsidRPr="00EF160E">
        <w:rPr>
          <w:sz w:val="28"/>
          <w:szCs w:val="28"/>
        </w:rPr>
        <w:t xml:space="preserve">цен товаров, работ, услуг), закупаемых </w:t>
      </w:r>
      <w:r>
        <w:rPr>
          <w:sz w:val="28"/>
          <w:szCs w:val="28"/>
        </w:rPr>
        <w:t xml:space="preserve"> </w:t>
      </w:r>
      <w:r w:rsidRPr="00EF160E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 xml:space="preserve"> </w:t>
      </w:r>
      <w:r w:rsidR="009269E1">
        <w:rPr>
          <w:sz w:val="28"/>
          <w:szCs w:val="28"/>
        </w:rPr>
        <w:t xml:space="preserve">Кагальницкого сельского поселения </w:t>
      </w:r>
      <w:r w:rsidRPr="00EF160E">
        <w:rPr>
          <w:sz w:val="28"/>
          <w:szCs w:val="28"/>
        </w:rPr>
        <w:t>Азовского  района</w:t>
      </w:r>
      <w:r>
        <w:rPr>
          <w:color w:val="000000"/>
          <w:sz w:val="28"/>
          <w:szCs w:val="28"/>
        </w:rPr>
        <w:t>» следующие изменения:</w:t>
      </w:r>
    </w:p>
    <w:p w:rsidR="00627B6B" w:rsidRDefault="00627B6B" w:rsidP="00EF160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B27A7">
        <w:rPr>
          <w:sz w:val="28"/>
          <w:szCs w:val="28"/>
        </w:rPr>
        <w:t>1.1</w:t>
      </w:r>
      <w:r>
        <w:rPr>
          <w:sz w:val="28"/>
          <w:szCs w:val="28"/>
        </w:rPr>
        <w:t>. В приложении к постановлению:</w:t>
      </w:r>
    </w:p>
    <w:p w:rsidR="00627B6B" w:rsidRDefault="00627B6B" w:rsidP="00EF160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1.1.1 пункт 11 изложить в следующей редакции</w:t>
      </w:r>
      <w:r w:rsidRPr="003B27A7">
        <w:rPr>
          <w:sz w:val="28"/>
          <w:szCs w:val="28"/>
        </w:rPr>
        <w:t>:</w:t>
      </w:r>
    </w:p>
    <w:p w:rsidR="00627B6B" w:rsidRPr="002061FC" w:rsidRDefault="00627B6B" w:rsidP="000E14D4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Pr="002061FC">
        <w:rPr>
          <w:sz w:val="28"/>
          <w:szCs w:val="28"/>
          <w:lang w:eastAsia="en-US"/>
        </w:rPr>
        <w:t xml:space="preserve">При формировании ведомственных перечней муниципальные органы  включают отдельные виды товаров, работ, услуг, не включенные в обязательный </w:t>
      </w:r>
      <w:hyperlink r:id="rId9" w:anchor="Par227" w:history="1">
        <w:r w:rsidRPr="002061FC">
          <w:rPr>
            <w:sz w:val="28"/>
            <w:szCs w:val="28"/>
            <w:lang w:eastAsia="en-US"/>
          </w:rPr>
          <w:t>перечень</w:t>
        </w:r>
      </w:hyperlink>
      <w:r w:rsidRPr="002061FC">
        <w:rPr>
          <w:sz w:val="28"/>
          <w:szCs w:val="28"/>
          <w:lang w:eastAsia="en-US"/>
        </w:rPr>
        <w:t xml:space="preserve">, если средняя арифметическая сумма значений за </w:t>
      </w:r>
      <w:r w:rsidRPr="002061FC">
        <w:rPr>
          <w:sz w:val="28"/>
          <w:szCs w:val="28"/>
          <w:lang w:eastAsia="en-US"/>
        </w:rPr>
        <w:lastRenderedPageBreak/>
        <w:t>отчетный финансовый год по данным реестра контрактов превышает двадцать процентов по следующим критериям:</w:t>
      </w:r>
    </w:p>
    <w:p w:rsidR="00627B6B" w:rsidRPr="002061FC" w:rsidRDefault="00627B6B" w:rsidP="000E14D4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061FC">
        <w:rPr>
          <w:sz w:val="28"/>
          <w:szCs w:val="28"/>
          <w:lang w:eastAsia="en-US"/>
        </w:rPr>
        <w:t>доля расходов муниципальных органов и подведомственных им казенных и бюджетных учреждений на приобретение отдельного вида товаров, работ, услуг (за исключением коммунальных услуг) для обеспечения их функций (деятельности) в общем объеме расходов соответствующих муниципальных  органов и подведомственных им казенных и бюджетных учреждений на приобретение товаров, работ, услуг;</w:t>
      </w:r>
    </w:p>
    <w:p w:rsidR="00627B6B" w:rsidRPr="004726AB" w:rsidRDefault="00627B6B" w:rsidP="000E14D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26AB">
        <w:rPr>
          <w:sz w:val="28"/>
          <w:szCs w:val="28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муниципальным органом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</w:t>
      </w:r>
      <w:r>
        <w:rPr>
          <w:sz w:val="28"/>
          <w:szCs w:val="28"/>
        </w:rPr>
        <w:t>;</w:t>
      </w:r>
    </w:p>
    <w:p w:rsidR="009C547A" w:rsidRDefault="007633CC" w:rsidP="00EF160E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Приложение № 2 к Постановлению адми</w:t>
      </w:r>
      <w:r w:rsidR="00DA581E">
        <w:rPr>
          <w:color w:val="000000"/>
          <w:sz w:val="28"/>
          <w:szCs w:val="28"/>
        </w:rPr>
        <w:t>нистрации</w:t>
      </w:r>
      <w:r w:rsidR="009C547A">
        <w:rPr>
          <w:color w:val="000000"/>
          <w:sz w:val="28"/>
          <w:szCs w:val="28"/>
        </w:rPr>
        <w:t xml:space="preserve"> </w:t>
      </w:r>
      <w:r w:rsidR="00DA581E">
        <w:rPr>
          <w:color w:val="000000"/>
          <w:sz w:val="28"/>
          <w:szCs w:val="28"/>
        </w:rPr>
        <w:t>Кагальницкого сельского поселения  Азовского района от 30.12.2016г.</w:t>
      </w:r>
    </w:p>
    <w:p w:rsidR="00627B6B" w:rsidRDefault="00DA581E" w:rsidP="009C547A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281</w:t>
      </w:r>
      <w:r w:rsidR="007633CC">
        <w:rPr>
          <w:color w:val="000000"/>
          <w:sz w:val="28"/>
          <w:szCs w:val="28"/>
        </w:rPr>
        <w:t xml:space="preserve"> </w:t>
      </w:r>
      <w:r w:rsidR="00627B6B">
        <w:rPr>
          <w:color w:val="00000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27B6B" w:rsidRDefault="007633CC" w:rsidP="007633CC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Дополнить Постановление администрации</w:t>
      </w:r>
      <w:r w:rsidR="009C547A">
        <w:rPr>
          <w:color w:val="000000"/>
          <w:sz w:val="28"/>
          <w:szCs w:val="28"/>
        </w:rPr>
        <w:t xml:space="preserve"> Кагальницкого сельского поселения </w:t>
      </w:r>
      <w:r>
        <w:rPr>
          <w:color w:val="000000"/>
          <w:sz w:val="28"/>
          <w:szCs w:val="28"/>
        </w:rPr>
        <w:t xml:space="preserve"> Азовс</w:t>
      </w:r>
      <w:r w:rsidR="00DA581E">
        <w:rPr>
          <w:color w:val="000000"/>
          <w:sz w:val="28"/>
          <w:szCs w:val="28"/>
        </w:rPr>
        <w:t>кого района от 30.12.2016г. №</w:t>
      </w:r>
      <w:r w:rsidR="009C547A">
        <w:rPr>
          <w:color w:val="000000"/>
          <w:sz w:val="28"/>
          <w:szCs w:val="28"/>
        </w:rPr>
        <w:t xml:space="preserve"> </w:t>
      </w:r>
      <w:r w:rsidR="00DA581E">
        <w:rPr>
          <w:color w:val="000000"/>
          <w:sz w:val="28"/>
          <w:szCs w:val="28"/>
        </w:rPr>
        <w:t>281</w:t>
      </w:r>
      <w:r>
        <w:rPr>
          <w:color w:val="000000"/>
          <w:sz w:val="28"/>
          <w:szCs w:val="28"/>
        </w:rPr>
        <w:t xml:space="preserve">  Приложением №3.</w:t>
      </w:r>
    </w:p>
    <w:p w:rsidR="00627B6B" w:rsidRDefault="00627B6B" w:rsidP="007633CC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Постановление подлежит размещению в единой информационной системе в сфере закупок.</w:t>
      </w:r>
    </w:p>
    <w:p w:rsidR="00627B6B" w:rsidRDefault="00627B6B" w:rsidP="007633CC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Постановление вступает в силу со дня его официального опубликования и распространяется на правоотношения, возникшие с 1 января 2016 г.</w:t>
      </w:r>
    </w:p>
    <w:p w:rsidR="00627B6B" w:rsidRDefault="00627B6B" w:rsidP="009C547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061FC">
        <w:rPr>
          <w:color w:val="000000"/>
          <w:sz w:val="28"/>
          <w:szCs w:val="28"/>
        </w:rPr>
        <w:t>.</w:t>
      </w:r>
      <w:r w:rsidRPr="002061FC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 xml:space="preserve">Контроль </w:t>
      </w:r>
      <w:r w:rsidR="009269E1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>за исполнением настоя</w:t>
      </w:r>
      <w:r w:rsidR="009C547A">
        <w:rPr>
          <w:sz w:val="28"/>
          <w:szCs w:val="28"/>
        </w:rPr>
        <w:t>щего постановления оставляю за собой.</w:t>
      </w:r>
    </w:p>
    <w:p w:rsidR="00627B6B" w:rsidRPr="00EF160E" w:rsidRDefault="00627B6B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627B6B" w:rsidRPr="000E14D4" w:rsidRDefault="00627B6B" w:rsidP="000E14D4">
      <w:pPr>
        <w:widowControl w:val="0"/>
        <w:autoSpaceDE w:val="0"/>
        <w:autoSpaceDN w:val="0"/>
        <w:adjustRightInd w:val="0"/>
        <w:ind w:firstLine="540"/>
        <w:rPr>
          <w:i/>
          <w:iCs/>
          <w:sz w:val="28"/>
          <w:szCs w:val="28"/>
        </w:rPr>
      </w:pPr>
      <w:r w:rsidRPr="000E14D4">
        <w:rPr>
          <w:i/>
          <w:iCs/>
          <w:sz w:val="28"/>
          <w:szCs w:val="28"/>
        </w:rPr>
        <w:t>Постановление вносит:</w:t>
      </w:r>
    </w:p>
    <w:p w:rsidR="00DA581E" w:rsidRDefault="00DA581E" w:rsidP="00DA581E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Заместитель Главы Кагальницкого</w:t>
      </w:r>
    </w:p>
    <w:p w:rsidR="00627B6B" w:rsidRPr="003F4038" w:rsidRDefault="00DA581E" w:rsidP="00DA581E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27B6B" w:rsidRPr="003F40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="007B727D">
        <w:rPr>
          <w:sz w:val="28"/>
          <w:szCs w:val="28"/>
        </w:rPr>
        <w:t xml:space="preserve">Н.В. Филипенко </w:t>
      </w:r>
    </w:p>
    <w:p w:rsidR="00627B6B" w:rsidRPr="000E14D4" w:rsidRDefault="00627B6B" w:rsidP="000E14D4">
      <w:pPr>
        <w:widowControl w:val="0"/>
        <w:autoSpaceDE w:val="0"/>
        <w:autoSpaceDN w:val="0"/>
        <w:adjustRightInd w:val="0"/>
        <w:ind w:firstLine="540"/>
        <w:rPr>
          <w:i/>
          <w:iCs/>
          <w:sz w:val="28"/>
          <w:szCs w:val="28"/>
        </w:rPr>
      </w:pPr>
      <w:r w:rsidRPr="000E14D4">
        <w:rPr>
          <w:i/>
          <w:iCs/>
          <w:sz w:val="28"/>
          <w:szCs w:val="28"/>
        </w:rPr>
        <w:t>Согласовано:</w:t>
      </w:r>
    </w:p>
    <w:p w:rsidR="00627B6B" w:rsidRDefault="00DA581E" w:rsidP="000E14D4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И.о главы Кагальницкого</w:t>
      </w:r>
    </w:p>
    <w:p w:rsidR="00DA581E" w:rsidRPr="003F4038" w:rsidRDefault="00DA581E" w:rsidP="000E14D4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B727D">
        <w:rPr>
          <w:sz w:val="28"/>
          <w:szCs w:val="28"/>
        </w:rPr>
        <w:t xml:space="preserve">                   К.А. Малерян </w:t>
      </w:r>
    </w:p>
    <w:p w:rsidR="00627B6B" w:rsidRPr="003F4038" w:rsidRDefault="00627B6B" w:rsidP="000E14D4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27B6B" w:rsidRPr="002061FC" w:rsidRDefault="00627B6B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  <w:sectPr w:rsidR="00627B6B" w:rsidRPr="002061FC" w:rsidSect="00154365">
          <w:footerReference w:type="default" r:id="rId10"/>
          <w:pgSz w:w="11906" w:h="16838"/>
          <w:pgMar w:top="1134" w:right="851" w:bottom="1134" w:left="1985" w:header="709" w:footer="709" w:gutter="0"/>
          <w:cols w:space="720"/>
          <w:titlePg/>
        </w:sectPr>
      </w:pPr>
    </w:p>
    <w:p w:rsidR="00627B6B" w:rsidRDefault="00FA13EE" w:rsidP="00FA13EE">
      <w:pPr>
        <w:autoSpaceDE w:val="0"/>
        <w:autoSpaceDN w:val="0"/>
        <w:adjustRightInd w:val="0"/>
        <w:spacing w:line="240" w:lineRule="auto"/>
        <w:ind w:firstLine="0"/>
        <w:jc w:val="right"/>
      </w:pPr>
      <w:r>
        <w:lastRenderedPageBreak/>
        <w:t>Приложение №2 к</w:t>
      </w:r>
    </w:p>
    <w:p w:rsidR="00FA13EE" w:rsidRDefault="00FA13EE" w:rsidP="00FA13E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Постановлению администрации</w:t>
      </w:r>
    </w:p>
    <w:p w:rsidR="00FA13EE" w:rsidRDefault="00DA581E" w:rsidP="00FA13E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 xml:space="preserve">Кагальницкого сельского поселения </w:t>
      </w:r>
      <w:r w:rsidR="00FA13EE">
        <w:t xml:space="preserve"> от __.___.2016г. №____</w:t>
      </w:r>
    </w:p>
    <w:p w:rsidR="00FA13EE" w:rsidRDefault="00FA13EE" w:rsidP="00FA13EE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FA13EE">
        <w:rPr>
          <w:b/>
        </w:rPr>
        <w:t>ОБЯЗАТЕЛЬНЫЙ ПЕРЕЧЕНЬ</w:t>
      </w: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2"/>
        </w:rPr>
      </w:pPr>
      <w:r w:rsidRPr="00FA13EE">
        <w:rPr>
          <w:b/>
          <w:sz w:val="22"/>
          <w:szCs w:val="22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 качеству)  </w:t>
      </w: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2"/>
        </w:rPr>
      </w:pPr>
      <w:r w:rsidRPr="00FA13EE">
        <w:rPr>
          <w:b/>
          <w:sz w:val="22"/>
          <w:szCs w:val="22"/>
        </w:rPr>
        <w:t>и иным характеристикам (в том числе предельным ценам товаров, работ, услуг)</w:t>
      </w: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outlineLvl w:val="0"/>
        <w:rPr>
          <w:b/>
          <w:sz w:val="28"/>
          <w:szCs w:val="28"/>
        </w:rPr>
      </w:pPr>
    </w:p>
    <w:tbl>
      <w:tblPr>
        <w:tblW w:w="1530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560"/>
        <w:gridCol w:w="1275"/>
        <w:gridCol w:w="992"/>
        <w:gridCol w:w="1134"/>
        <w:gridCol w:w="1275"/>
        <w:gridCol w:w="1276"/>
        <w:gridCol w:w="1275"/>
        <w:gridCol w:w="1276"/>
        <w:gridCol w:w="1276"/>
        <w:gridCol w:w="1134"/>
        <w:gridCol w:w="1276"/>
      </w:tblGrid>
      <w:tr w:rsidR="00627B6B" w:rsidRPr="005E10C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N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5E10CF">
                <w:rPr>
                  <w:color w:val="0000FF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отдельных видов товаров, работ, услуг</w:t>
            </w:r>
          </w:p>
        </w:tc>
      </w:tr>
      <w:tr w:rsidR="00627B6B" w:rsidRPr="005E10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Характерис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627B6B" w:rsidRPr="005E10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5E10CF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  <w:r w:rsidRPr="005E10CF">
              <w:rPr>
                <w:sz w:val="20"/>
                <w:szCs w:val="20"/>
              </w:rPr>
              <w:t xml:space="preserve"> должности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9C547A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образования «Кагальниц-кое сельское поселение</w:t>
            </w:r>
            <w:r w:rsidR="00627B6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Высшая группа должностей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10CF">
              <w:rPr>
                <w:sz w:val="20"/>
                <w:szCs w:val="20"/>
              </w:rPr>
              <w:t xml:space="preserve">ой службы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руководители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Главная группа должностей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10CF">
              <w:rPr>
                <w:sz w:val="20"/>
                <w:szCs w:val="20"/>
              </w:rPr>
              <w:t xml:space="preserve">ой службы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руководители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Ведущая группа должностей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10CF">
              <w:rPr>
                <w:sz w:val="20"/>
                <w:szCs w:val="20"/>
              </w:rPr>
              <w:t xml:space="preserve">ой службы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руководители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right="-63"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right="-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службы </w:t>
            </w:r>
            <w:r w:rsidRPr="005E10CF">
              <w:rPr>
                <w:sz w:val="20"/>
                <w:szCs w:val="20"/>
              </w:rPr>
              <w:t xml:space="preserve">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помощники (советники)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>муници-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пальной службы </w:t>
            </w:r>
            <w:r w:rsidRPr="005E10CF">
              <w:rPr>
                <w:sz w:val="20"/>
                <w:szCs w:val="20"/>
              </w:rPr>
              <w:t xml:space="preserve">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специалисты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FA13EE">
            <w:pPr>
              <w:autoSpaceDE w:val="0"/>
              <w:autoSpaceDN w:val="0"/>
              <w:adjustRightInd w:val="0"/>
              <w:spacing w:line="240" w:lineRule="auto"/>
              <w:ind w:left="-81"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Должности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обеспечивающие специалисты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26.20.11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5E10CF">
              <w:rPr>
                <w:sz w:val="20"/>
                <w:szCs w:val="20"/>
              </w:rPr>
              <w:lastRenderedPageBreak/>
              <w:t>мобильного телефонного аппарата, электронные записные книжки и аналогичная компьютерная техника.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5E10CF">
              <w:rPr>
                <w:sz w:val="20"/>
                <w:szCs w:val="20"/>
              </w:rPr>
              <w:lastRenderedPageBreak/>
              <w:t>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26.20.15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5E10CF">
              <w:rPr>
                <w:sz w:val="20"/>
                <w:szCs w:val="20"/>
              </w:rPr>
              <w:lastRenderedPageBreak/>
              <w:t>устройства, устройства ввода, устройства вывода.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Пояснения по требуемой продукции: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5E10CF">
              <w:rPr>
                <w:sz w:val="20"/>
                <w:szCs w:val="20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26.20.16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5E10CF">
              <w:rPr>
                <w:sz w:val="20"/>
                <w:szCs w:val="20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Аппараты телефонные для сотовых сетей связи или для прочих беспроводных сетей. Пояснения к требуемой продукции: телефоны мобильные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A6118">
              <w:rPr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</w:t>
            </w:r>
            <w:r>
              <w:rPr>
                <w:sz w:val="20"/>
                <w:szCs w:val="20"/>
              </w:rPr>
              <w:t xml:space="preserve"> </w:t>
            </w:r>
            <w:r w:rsidRPr="002A6118">
              <w:rPr>
                <w:sz w:val="20"/>
                <w:szCs w:val="20"/>
              </w:rPr>
              <w:t xml:space="preserve">ты, метод управления (сенсорный/кнопочный), количество SIM-карт, наличие модулей и интерфейсов (Wi-Fi, Bluetooth, USB, GPS), </w:t>
            </w:r>
            <w:r w:rsidRPr="002A6118">
              <w:rPr>
                <w:sz w:val="20"/>
                <w:szCs w:val="20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571864" w:rsidP="005718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571864" w:rsidP="005718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</w:t>
            </w: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80335E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Pr="002A6118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мощность двигателя, комплектация</w:t>
            </w:r>
            <w:r>
              <w:rPr>
                <w:sz w:val="20"/>
                <w:szCs w:val="20"/>
              </w:rPr>
              <w:t>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лошадиная 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29.10.30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29.10.41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31.01.11.150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нетканые материалы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31.01.12.160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Мебель для сидения, преимущественно с деревянным </w:t>
            </w:r>
            <w:r w:rsidRPr="005E10CF">
              <w:rPr>
                <w:sz w:val="20"/>
                <w:szCs w:val="20"/>
              </w:rPr>
              <w:lastRenderedPageBreak/>
              <w:t>каркасом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ель, шпонированная древесиной ценных пород (твердолиственных и тропических);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 береза, лиственница, сосна, ель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шпонированная древесиной ценных пород (твердолиственных и тропических);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</w:t>
            </w:r>
            <w:r w:rsidRPr="005E10CF">
              <w:rPr>
                <w:sz w:val="20"/>
                <w:szCs w:val="20"/>
              </w:rPr>
              <w:lastRenderedPageBreak/>
              <w:t>енных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E10CF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E10CF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E10CF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5E10CF">
              <w:rPr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возможное значение: нетканые мате 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FA13EE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31.01.11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18"/>
                <w:szCs w:val="18"/>
              </w:rPr>
              <w:t>(кроме кода 31.01.11.150)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Мебель металлическая для офисов</w:t>
            </w:r>
          </w:p>
          <w:p w:rsidR="00FA13EE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материал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FA13EE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31.01.12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18"/>
                <w:szCs w:val="18"/>
              </w:rPr>
              <w:t>(кроме кода 31.01.12.160)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FA13EE" w:rsidRDefault="00FA13EE" w:rsidP="00EF160E"/>
    <w:p w:rsidR="00FA13EE" w:rsidRDefault="00FA13EE" w:rsidP="00EF160E"/>
    <w:p w:rsidR="00FA13EE" w:rsidRDefault="00DA581E" w:rsidP="00FA13EE">
      <w:pPr>
        <w:ind w:firstLine="0"/>
        <w:jc w:val="left"/>
      </w:pPr>
      <w:r>
        <w:t xml:space="preserve">И.о. </w:t>
      </w:r>
      <w:r w:rsidR="00FA13EE">
        <w:t xml:space="preserve"> Главы администрации</w:t>
      </w:r>
    </w:p>
    <w:p w:rsidR="00627B6B" w:rsidRDefault="00DA581E" w:rsidP="00FA13EE">
      <w:pPr>
        <w:ind w:firstLine="0"/>
        <w:jc w:val="left"/>
      </w:pPr>
      <w:r>
        <w:t>Кагальницкого сельского поселения</w:t>
      </w:r>
      <w:r w:rsidR="00FA13EE">
        <w:t xml:space="preserve">                                                                                                                                         </w:t>
      </w:r>
      <w:r>
        <w:t xml:space="preserve">       К.А.Малерян</w:t>
      </w:r>
      <w:r w:rsidR="00FA13EE">
        <w:t xml:space="preserve">                                                                                                                                                                       </w:t>
      </w:r>
    </w:p>
    <w:p w:rsidR="00627B6B" w:rsidRPr="00154365" w:rsidRDefault="00627B6B" w:rsidP="00EF160E">
      <w:pPr>
        <w:spacing w:line="240" w:lineRule="auto"/>
        <w:ind w:firstLine="2880"/>
        <w:jc w:val="left"/>
        <w:rPr>
          <w:sz w:val="28"/>
          <w:szCs w:val="28"/>
        </w:rPr>
      </w:pP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  <w:r>
        <w:lastRenderedPageBreak/>
        <w:t>Приложение №3 к</w:t>
      </w: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Постановлению администрации</w:t>
      </w: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Азовского района от __.___.2016г. №____</w:t>
      </w:r>
    </w:p>
    <w:p w:rsidR="0080335E" w:rsidRDefault="0080335E" w:rsidP="0080335E">
      <w:pPr>
        <w:jc w:val="center"/>
        <w:rPr>
          <w:b/>
        </w:rPr>
      </w:pP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F515B">
        <w:rPr>
          <w:b/>
        </w:rPr>
        <w:t xml:space="preserve">ВЕДОМСТВЕННЫЙ ПЕРЕЧЕНЬ 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F515B">
        <w:rPr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1F515B">
        <w:rPr>
          <w:b/>
        </w:rPr>
        <w:t xml:space="preserve">для администрации </w:t>
      </w:r>
      <w:r w:rsidR="009C547A">
        <w:rPr>
          <w:b/>
        </w:rPr>
        <w:t xml:space="preserve">Кагальницкого сельского поселения </w:t>
      </w:r>
      <w:r w:rsidRPr="001F515B">
        <w:rPr>
          <w:b/>
        </w:rPr>
        <w:t>Азовского района и подведомственных</w:t>
      </w:r>
      <w:r w:rsidRPr="001F515B">
        <w:rPr>
          <w:color w:val="000000"/>
        </w:rPr>
        <w:t xml:space="preserve"> 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F515B">
        <w:rPr>
          <w:b/>
        </w:rPr>
        <w:t>бюджетных учреждений</w:t>
      </w:r>
    </w:p>
    <w:p w:rsidR="0080335E" w:rsidRPr="001F515B" w:rsidRDefault="0080335E" w:rsidP="0080335E">
      <w:pPr>
        <w:jc w:val="center"/>
        <w:rPr>
          <w:b/>
        </w:rPr>
      </w:pP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134"/>
        <w:gridCol w:w="141"/>
        <w:gridCol w:w="2977"/>
        <w:gridCol w:w="2835"/>
        <w:gridCol w:w="1418"/>
        <w:gridCol w:w="1559"/>
        <w:gridCol w:w="3827"/>
      </w:tblGrid>
      <w:tr w:rsidR="001F515B" w:rsidRPr="007A38F8" w:rsidTr="00B540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№ п/п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Код по </w:t>
            </w:r>
            <w:hyperlink r:id="rId13" w:history="1">
              <w:r w:rsidRPr="001F515B">
                <w:t>ОКПД</w:t>
              </w:r>
            </w:hyperlink>
            <w:r w:rsidRPr="001F515B"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Наименование</w:t>
            </w:r>
          </w:p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отдельного вида товаров, работ, услуг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Требования к потребительским свойствам (в том числе к качеству) и иным характеристикам</w:t>
            </w:r>
          </w:p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 (в том числе предельные цены) отдельных видов товаров, работ, услуг, утвержде</w:t>
            </w:r>
            <w:r w:rsidR="009C547A">
              <w:t>нные администрацией Кагальницкого сельского поселения</w:t>
            </w:r>
            <w:r w:rsidRPr="001F515B">
              <w:t xml:space="preserve"> в обязательном перечне отдельных видов товаров, работ, услуг</w:t>
            </w:r>
          </w:p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F515B" w:rsidRPr="007A38F8" w:rsidTr="00B540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наименование характеристики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center"/>
            </w:pPr>
            <w:r w:rsidRPr="001F515B">
              <w:t xml:space="preserve">значение характеристики </w:t>
            </w:r>
          </w:p>
        </w:tc>
      </w:tr>
      <w:tr w:rsidR="001F515B" w:rsidRPr="007A38F8" w:rsidTr="00B540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код по </w:t>
            </w:r>
            <w:hyperlink r:id="rId14" w:history="1">
              <w:r w:rsidRPr="001F515B"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F515B" w:rsidRPr="007A38F8" w:rsidTr="00B540E3">
        <w:trPr>
          <w:trHeight w:val="26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</w:t>
            </w:r>
            <w:r w:rsidRPr="001F515B">
              <w:rPr>
                <w:color w:val="000000"/>
              </w:rPr>
              <w:t xml:space="preserve"> к </w:t>
            </w:r>
            <w:r w:rsidRPr="001F515B">
              <w:t xml:space="preserve"> закупаемым органами местного самоуправления, отраслевыми </w:t>
            </w:r>
            <w:r w:rsidRPr="001F515B">
              <w:rPr>
                <w:color w:val="000000"/>
              </w:rPr>
              <w:t xml:space="preserve"> </w:t>
            </w:r>
            <w:r w:rsidRPr="001F515B">
              <w:t>(функциональными) орг</w:t>
            </w:r>
            <w:r w:rsidR="009C547A">
              <w:t>анами администрации Кагальницкого сельского поселения</w:t>
            </w:r>
            <w:r w:rsidRPr="001F515B">
              <w:t>, в том числе  подведомственными им</w:t>
            </w:r>
            <w:r w:rsidRPr="001F515B">
              <w:rPr>
                <w:color w:val="000000"/>
              </w:rPr>
              <w:t xml:space="preserve">  муниципальными каз</w:t>
            </w:r>
            <w:r w:rsidR="009C547A">
              <w:rPr>
                <w:color w:val="000000"/>
              </w:rPr>
              <w:t>енными учреждениями Администрации Кагальницкого сельского поселения</w:t>
            </w:r>
            <w:r w:rsidRPr="001F515B">
              <w:rPr>
                <w:color w:val="000000"/>
              </w:rPr>
              <w:t>, муниципальными  бюдже</w:t>
            </w:r>
            <w:r w:rsidR="009C547A">
              <w:rPr>
                <w:color w:val="000000"/>
              </w:rPr>
              <w:t>тными учреждениями администрации Кагальницкого сельского поселения</w:t>
            </w:r>
            <w:r w:rsidRPr="001F515B">
              <w:rPr>
                <w:color w:val="000000"/>
              </w:rPr>
              <w:t xml:space="preserve"> отдельным видам товаров, работ, услуг (в том числе предельным ценам товаров, работ, услуг), утвержденный  постановлением администрации </w:t>
            </w:r>
            <w:r w:rsidR="009C547A">
              <w:rPr>
                <w:color w:val="000000"/>
              </w:rPr>
              <w:t>Кагальницкого сельского поселения</w:t>
            </w:r>
          </w:p>
        </w:tc>
      </w:tr>
      <w:tr w:rsidR="001F515B" w:rsidRPr="007A38F8" w:rsidTr="00B540E3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F515B"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1F515B" w:rsidRPr="007A38F8" w:rsidTr="00B540E3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833E4F" w:rsidRDefault="001F515B" w:rsidP="00833E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b/>
              </w:rPr>
            </w:pPr>
            <w:r w:rsidRPr="001F515B">
              <w:rPr>
                <w:b/>
                <w:bCs/>
              </w:rPr>
              <w:lastRenderedPageBreak/>
              <w:t>Дополнительный перечень отдельных товаров, работ, услуг, определенный администрацией</w:t>
            </w:r>
            <w:r w:rsidR="009269E1">
              <w:rPr>
                <w:b/>
                <w:bCs/>
              </w:rPr>
              <w:t xml:space="preserve"> Кагальницкого сельского поселения</w:t>
            </w:r>
            <w:r w:rsidRPr="001F515B">
              <w:rPr>
                <w:b/>
                <w:bCs/>
              </w:rPr>
              <w:t xml:space="preserve"> Азовского района и </w:t>
            </w:r>
            <w:r w:rsidRPr="001F515B">
              <w:rPr>
                <w:b/>
              </w:rPr>
              <w:t>подведомственными</w:t>
            </w:r>
            <w:r w:rsidR="00833E4F">
              <w:rPr>
                <w:b/>
              </w:rPr>
              <w:t xml:space="preserve"> </w:t>
            </w:r>
            <w:r w:rsidRPr="001F515B">
              <w:rPr>
                <w:b/>
              </w:rPr>
              <w:t>бюджетными учреждениями</w:t>
            </w:r>
          </w:p>
        </w:tc>
      </w:tr>
      <w:tr w:rsidR="001F515B" w:rsidRPr="007A38F8" w:rsidTr="001F515B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 w:firstLine="0"/>
            </w:pPr>
            <w:r w:rsidRPr="001F515B"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921F56" w:rsidRDefault="00921F56" w:rsidP="007956B4">
      <w:pPr>
        <w:pStyle w:val="a7"/>
        <w:ind w:left="1069" w:firstLine="0"/>
      </w:pPr>
    </w:p>
    <w:p w:rsidR="00921F56" w:rsidRDefault="00921F56" w:rsidP="007956B4">
      <w:pPr>
        <w:pStyle w:val="a7"/>
        <w:ind w:left="1069" w:firstLine="0"/>
      </w:pPr>
    </w:p>
    <w:p w:rsidR="00921F56" w:rsidRDefault="009269E1" w:rsidP="00921F56">
      <w:pPr>
        <w:ind w:firstLine="0"/>
        <w:jc w:val="left"/>
      </w:pPr>
      <w:r>
        <w:t>И.о.</w:t>
      </w:r>
      <w:r w:rsidR="00921F56">
        <w:t xml:space="preserve"> Главы администрации</w:t>
      </w:r>
    </w:p>
    <w:p w:rsidR="00921F56" w:rsidRDefault="009269E1" w:rsidP="00921F56">
      <w:pPr>
        <w:ind w:firstLine="0"/>
        <w:jc w:val="left"/>
      </w:pPr>
      <w:r>
        <w:t>Кагальницкого сельского поселения</w:t>
      </w:r>
      <w:r w:rsidR="00921F56">
        <w:t xml:space="preserve">                                                                                                                                       </w:t>
      </w:r>
      <w:r>
        <w:t xml:space="preserve">         К.А.Малерян</w:t>
      </w:r>
      <w:r w:rsidR="00921F56">
        <w:t xml:space="preserve">                                                                                                                                                                         </w:t>
      </w:r>
    </w:p>
    <w:p w:rsidR="00921F56" w:rsidRPr="007956B4" w:rsidRDefault="00921F56" w:rsidP="007956B4">
      <w:pPr>
        <w:pStyle w:val="a7"/>
        <w:ind w:left="1069" w:firstLine="0"/>
      </w:pPr>
    </w:p>
    <w:sectPr w:rsidR="00921F56" w:rsidRPr="007956B4" w:rsidSect="00E63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32" w:rsidRDefault="00D36432" w:rsidP="001D5FE6">
      <w:pPr>
        <w:spacing w:line="240" w:lineRule="auto"/>
      </w:pPr>
      <w:r>
        <w:separator/>
      </w:r>
    </w:p>
  </w:endnote>
  <w:endnote w:type="continuationSeparator" w:id="1">
    <w:p w:rsidR="00D36432" w:rsidRDefault="00D36432" w:rsidP="001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B" w:rsidRDefault="00CB7C02" w:rsidP="00FF69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27D">
      <w:rPr>
        <w:rStyle w:val="a5"/>
        <w:noProof/>
      </w:rPr>
      <w:t>10</w:t>
    </w:r>
    <w:r>
      <w:rPr>
        <w:rStyle w:val="a5"/>
      </w:rPr>
      <w:fldChar w:fldCharType="end"/>
    </w:r>
  </w:p>
  <w:p w:rsidR="00627B6B" w:rsidRDefault="00627B6B" w:rsidP="000833B1">
    <w:pPr>
      <w:pStyle w:val="a3"/>
      <w:ind w:right="360"/>
      <w:jc w:val="right"/>
    </w:pPr>
  </w:p>
  <w:p w:rsidR="00627B6B" w:rsidRDefault="00627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32" w:rsidRDefault="00D36432" w:rsidP="001D5FE6">
      <w:pPr>
        <w:spacing w:line="240" w:lineRule="auto"/>
      </w:pPr>
      <w:r>
        <w:separator/>
      </w:r>
    </w:p>
  </w:footnote>
  <w:footnote w:type="continuationSeparator" w:id="1">
    <w:p w:rsidR="00D36432" w:rsidRDefault="00D36432" w:rsidP="001D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C6F"/>
    <w:multiLevelType w:val="hybridMultilevel"/>
    <w:tmpl w:val="E444825A"/>
    <w:lvl w:ilvl="0" w:tplc="CDEC90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FF41B6"/>
    <w:multiLevelType w:val="hybridMultilevel"/>
    <w:tmpl w:val="D71A9042"/>
    <w:lvl w:ilvl="0" w:tplc="200029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60E"/>
    <w:rsid w:val="000833B1"/>
    <w:rsid w:val="000970BC"/>
    <w:rsid w:val="000B4565"/>
    <w:rsid w:val="000E14D4"/>
    <w:rsid w:val="00154365"/>
    <w:rsid w:val="001B22D4"/>
    <w:rsid w:val="001D5FE6"/>
    <w:rsid w:val="001F515B"/>
    <w:rsid w:val="002061FC"/>
    <w:rsid w:val="002A6118"/>
    <w:rsid w:val="0036386D"/>
    <w:rsid w:val="003B243E"/>
    <w:rsid w:val="003B27A7"/>
    <w:rsid w:val="003E50AA"/>
    <w:rsid w:val="003F4038"/>
    <w:rsid w:val="00462BE4"/>
    <w:rsid w:val="004726AB"/>
    <w:rsid w:val="004A410C"/>
    <w:rsid w:val="004F4F57"/>
    <w:rsid w:val="00571864"/>
    <w:rsid w:val="00572E55"/>
    <w:rsid w:val="005E10CF"/>
    <w:rsid w:val="00627B6B"/>
    <w:rsid w:val="00655AC8"/>
    <w:rsid w:val="007126B4"/>
    <w:rsid w:val="007374CE"/>
    <w:rsid w:val="007633CC"/>
    <w:rsid w:val="007956B4"/>
    <w:rsid w:val="007B727D"/>
    <w:rsid w:val="007C02C5"/>
    <w:rsid w:val="0080335E"/>
    <w:rsid w:val="00833E4F"/>
    <w:rsid w:val="008D6407"/>
    <w:rsid w:val="00921F56"/>
    <w:rsid w:val="009269E1"/>
    <w:rsid w:val="00985E7E"/>
    <w:rsid w:val="009C547A"/>
    <w:rsid w:val="00A54079"/>
    <w:rsid w:val="00B719FE"/>
    <w:rsid w:val="00C37B9C"/>
    <w:rsid w:val="00C61235"/>
    <w:rsid w:val="00CB7C02"/>
    <w:rsid w:val="00D33319"/>
    <w:rsid w:val="00D36432"/>
    <w:rsid w:val="00DA581E"/>
    <w:rsid w:val="00E63FD4"/>
    <w:rsid w:val="00EF160E"/>
    <w:rsid w:val="00F17F27"/>
    <w:rsid w:val="00FA13EE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D46F769737B5517AAD7EC04F63615CCF90C86386C32E70BDE89099E89C2FADC06349F382FD428T070L" TargetMode="External"/><Relationship Id="rId13" Type="http://schemas.openxmlformats.org/officeDocument/2006/relationships/hyperlink" Target="consultantplus://offline/ref=F0373CA7C079C5B977C4865DBF48EA997AE7FF7FDA6CFFB699CE5FA5D56Dc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73B3213FF4A8B57EB9A878C74263B7F55BC40D688D39C5137F7F80D23C081B86F835B8840E148r0d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73B3213FF4A8B57EB9A878C74263B7F5BB24CD585D39C5137F7F80D23C081B86F835B8840E148r0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parahina.&#1055;&#1072;&#1088;&#1072;&#1093;&#1080;&#1085;&#1072;-&#1055;&#1050;/AppData/Local/Microsoft/Windows/Temporary%20Internet%20Files/Content.IE5/7F3GW5SV/33%5b1%5d.docx" TargetMode="External"/><Relationship Id="rId14" Type="http://schemas.openxmlformats.org/officeDocument/2006/relationships/hyperlink" Target="consultantplus://offline/ref=F0373CA7C079C5B977C4865DBF48EA997AE7FB7CDC6AFFB699CE5FA5D56Dc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DC6-0065-47A8-B9DA-8F0FABAF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Закупки-1</dc:creator>
  <cp:keywords/>
  <dc:description/>
  <cp:lastModifiedBy>FILIPENKO</cp:lastModifiedBy>
  <cp:revision>15</cp:revision>
  <cp:lastPrinted>2016-05-22T07:26:00Z</cp:lastPrinted>
  <dcterms:created xsi:type="dcterms:W3CDTF">2016-05-05T06:07:00Z</dcterms:created>
  <dcterms:modified xsi:type="dcterms:W3CDTF">2016-05-22T07:28:00Z</dcterms:modified>
</cp:coreProperties>
</file>