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2000000">
      <w:pPr>
        <w:pStyle w:val="Style_1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pStyle w:val="Style_1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4000000">
      <w:pPr>
        <w:pStyle w:val="Style_1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5000000">
      <w:pPr>
        <w:pStyle w:val="Style_2"/>
        <w:rPr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7000000">
      <w:pPr>
        <w:pStyle w:val="Style_3"/>
      </w:pPr>
    </w:p>
    <w:p w14:paraId="08000000">
      <w:pPr>
        <w:pStyle w:val="Style_2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«» ________ </w:t>
      </w:r>
      <w:r>
        <w:rPr>
          <w:rFonts w:ascii="Times New Roman" w:hAnsi="Times New Roman"/>
          <w:b w:val="0"/>
          <w:i w:val="0"/>
          <w:sz w:val="28"/>
        </w:rPr>
        <w:t>2023</w:t>
      </w:r>
      <w:r>
        <w:rPr>
          <w:rFonts w:ascii="Times New Roman" w:hAnsi="Times New Roman"/>
          <w:b w:val="0"/>
          <w:i w:val="0"/>
          <w:sz w:val="28"/>
        </w:rPr>
        <w:t>г</w:t>
      </w:r>
      <w:r>
        <w:rPr>
          <w:rFonts w:ascii="Times New Roman" w:hAnsi="Times New Roman"/>
          <w:b w:val="0"/>
          <w:i w:val="0"/>
          <w:sz w:val="28"/>
        </w:rPr>
        <w:t xml:space="preserve">.                          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 xml:space="preserve"> ____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9000000">
      <w:pPr>
        <w:pStyle w:val="Style_4"/>
        <w:spacing w:before="5"/>
        <w:ind/>
        <w:jc w:val="left"/>
      </w:pPr>
    </w:p>
    <w:p w14:paraId="0A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 xml:space="preserve">Об установлении размеров авансовых платежей </w:t>
      </w:r>
    </w:p>
    <w:p w14:paraId="0B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при заключении муниципальных контрактов в 2023 году</w:t>
      </w:r>
    </w:p>
    <w:p w14:paraId="0C000000">
      <w:pPr>
        <w:spacing w:before="0"/>
        <w:ind w:firstLine="0" w:left="0" w:right="464"/>
        <w:jc w:val="left"/>
        <w:rPr>
          <w:b w:val="1"/>
          <w:sz w:val="28"/>
        </w:rPr>
      </w:pPr>
    </w:p>
    <w:p w14:paraId="0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"https://login.consultant.ru/link/?req=doc&amp;base=LAW&amp;n=441358&amp;date=11.05.2023&amp;dst=100013&amp;field=134"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7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Администрация Кагальницкого сельского поселения</w:t>
      </w:r>
    </w:p>
    <w:p w14:paraId="0E000000">
      <w:pPr>
        <w:ind w:firstLine="0" w:left="102" w:right="101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13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pacing w:val="-13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pacing w:val="-1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:</w:t>
      </w:r>
    </w:p>
    <w:p w14:paraId="0F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1. Установить, что в 2023 году получатели средств бюджета Кагальницкого сельского поселения Азовского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14:paraId="10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11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</w:t>
      </w:r>
      <w:r>
        <w:rPr>
          <w:sz w:val="28"/>
        </w:rPr>
        <w:t>муниципальным</w:t>
      </w:r>
      <w:r>
        <w:rPr>
          <w:sz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</w:rPr>
        <w:t>Кагальницкого сельского поселения Азовского района</w:t>
      </w:r>
      <w:r>
        <w:rPr>
          <w:sz w:val="28"/>
        </w:rPr>
        <w:t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утвержденным постановлением Администрации Кагальницкого сельского поселения от 11.11.2021 №175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б утверждении</w:t>
      </w:r>
      <w:r>
        <w:rPr>
          <w:rFonts w:ascii="Times New Roman" w:hAnsi="Times New Roman"/>
          <w:b w:val="0"/>
          <w:sz w:val="28"/>
        </w:rPr>
        <w:t xml:space="preserve"> порядк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санкционирования оплаты денежных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обязательств получателей средств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b w:val="0"/>
          <w:sz w:val="28"/>
        </w:rPr>
        <w:t>санкционирования оплаты денежных обязательств главных администраторов источников финансирования дефицита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Азовского района»</w:t>
      </w:r>
      <w:r>
        <w:rPr>
          <w:sz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год).</w:t>
      </w:r>
    </w:p>
    <w:p w14:paraId="12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В случае если исполнение договоров (муниципальных контрактов), указанных в </w:t>
      </w:r>
      <w:r>
        <w:rPr>
          <w:color w:val="0000FF"/>
          <w:sz w:val="28"/>
        </w:rPr>
        <w:t>абзацах втором</w:t>
      </w:r>
      <w:r>
        <w:rPr>
          <w:sz w:val="28"/>
        </w:rPr>
        <w:t xml:space="preserve">, </w:t>
      </w:r>
      <w:r>
        <w:rPr>
          <w:color w:val="0000FF"/>
          <w:sz w:val="28"/>
        </w:rPr>
        <w:t>третьем</w:t>
      </w:r>
      <w:r>
        <w:rPr>
          <w:sz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3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2. Получатели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вправе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"https://login.consultant.ru/link/?req=doc&amp;base=LAW&amp;n=415391&amp;date=11.05.2023&amp;dst=12179&amp;field=134"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65.1 статьи 112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"https://login.consultant.ru/link/?req=doc&amp;base=LAW&amp;n=415391&amp;date=11.05.2023&amp;dst=3036&amp;field=134"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 статьи 96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14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5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заведующего сектором экономики и финансов Администарции Кагальницкого сельского поселения Куцкевич Е.И.</w:t>
      </w:r>
    </w:p>
    <w:p w14:paraId="16000000">
      <w:pPr>
        <w:pStyle w:val="Style_4"/>
        <w:rPr>
          <w:sz w:val="28"/>
        </w:rPr>
      </w:pPr>
    </w:p>
    <w:p w14:paraId="17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8000000">
      <w:pPr>
        <w:pStyle w:val="Style_4"/>
        <w:spacing w:before="1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p w14:paraId="19000000">
      <w:pPr>
        <w:pStyle w:val="Style_4"/>
        <w:spacing w:before="79"/>
        <w:ind w:right="1328"/>
        <w:jc w:val="left"/>
        <w:rPr>
          <w:sz w:val="28"/>
        </w:rPr>
      </w:pPr>
      <w:r>
        <w:rPr>
          <w:sz w:val="28"/>
        </w:rPr>
        <w:t>Проект вносит сектор экономики и финансов</w:t>
      </w:r>
    </w:p>
    <w:p w14:paraId="1A000000">
      <w:pPr>
        <w:spacing w:before="0"/>
        <w:ind w:firstLine="0" w:left="0" w:right="107"/>
        <w:jc w:val="right"/>
        <w:rPr>
          <w:sz w:val="24"/>
        </w:rPr>
      </w:pPr>
    </w:p>
    <w:sectPr>
      <w:type w:val="continuous"/>
      <w:pgSz w:h="16840" w:orient="portrait" w:w="11910"/>
      <w:pgMar w:bottom="280" w:left="1600" w:right="460" w:top="11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4" w:type="paragraph">
    <w:name w:val="Body Text"/>
    <w:basedOn w:val="Style_3"/>
    <w:link w:val="Style_4_ch"/>
    <w:rPr>
      <w:rFonts w:ascii="Times New Roman" w:hAnsi="Times New Roman"/>
      <w:sz w:val="28"/>
    </w:rPr>
  </w:style>
  <w:style w:styleId="Style_4_ch" w:type="character">
    <w:name w:val="Body Text"/>
    <w:basedOn w:val="Style_3_ch"/>
    <w:link w:val="Style_4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Table Paragraph"/>
    <w:basedOn w:val="Style_3"/>
    <w:link w:val="Style_12_ch"/>
    <w:rPr>
      <w:rFonts w:ascii="Times New Roman" w:hAnsi="Times New Roman"/>
    </w:rPr>
  </w:style>
  <w:style w:styleId="Style_12_ch" w:type="character">
    <w:name w:val="Table Paragraph"/>
    <w:basedOn w:val="Style_3_ch"/>
    <w:link w:val="Style_12"/>
    <w:rPr>
      <w:rFonts w:ascii="Times New Roman" w:hAnsi="Times New Roman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List Paragraph"/>
    <w:basedOn w:val="Style_3"/>
    <w:link w:val="Style_14_ch"/>
    <w:pPr>
      <w:ind w:firstLine="851" w:left="102" w:right="100"/>
      <w:jc w:val="both"/>
    </w:pPr>
    <w:rPr>
      <w:rFonts w:ascii="Times New Roman" w:hAnsi="Times New Roman"/>
    </w:rPr>
  </w:style>
  <w:style w:styleId="Style_14_ch" w:type="character">
    <w:name w:val="List Paragraph"/>
    <w:basedOn w:val="Style_3_ch"/>
    <w:link w:val="Style_14"/>
    <w:rPr>
      <w:rFonts w:ascii="Times New Roman" w:hAnsi="Times New Roman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Subtitle"/>
    <w:next w:val="Style_3"/>
    <w:link w:val="Style_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_ch" w:type="character">
    <w:name w:val="Subtitle"/>
    <w:link w:val="Style_2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1_ch" w:type="character">
    <w:name w:val="Title"/>
    <w:basedOn w:val="Style_3_ch"/>
    <w:link w:val="Style_1"/>
    <w:rPr>
      <w:rFonts w:ascii="Times New Roman" w:hAnsi="Times New Roman"/>
      <w:b w:val="1"/>
      <w:sz w:val="36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2023-05-11T07:53:04Z</dcterms:modified>
</cp:coreProperties>
</file>