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7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8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A000000">
      <w:pPr>
        <w:pStyle w:val="Style_3"/>
        <w:rPr>
          <w:rFonts w:ascii="Times New Roman" w:hAnsi="Times New Roman"/>
          <w:b w:val="1"/>
          <w:sz w:val="28"/>
        </w:rPr>
      </w:pPr>
    </w:p>
    <w:p w14:paraId="0B000000">
      <w:pPr>
        <w:tabs>
          <w:tab w:leader="none" w:pos="4536" w:val="left"/>
        </w:tabs>
        <w:ind/>
        <w:jc w:val="both"/>
        <w:rPr>
          <w:sz w:val="28"/>
        </w:rPr>
      </w:pPr>
      <w:r>
        <w:rPr>
          <w:color w:val="000000"/>
          <w:sz w:val="28"/>
        </w:rPr>
        <w:t xml:space="preserve"> «__» июля 2023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      № ___</w:t>
      </w:r>
      <w:r>
        <w:rPr>
          <w:sz w:val="28"/>
        </w:rPr>
        <w:t xml:space="preserve">                                                  с. Кагальник</w:t>
      </w:r>
    </w:p>
    <w:p w14:paraId="0C000000">
      <w:pPr>
        <w:pStyle w:val="Style_3"/>
        <w:rPr>
          <w:rFonts w:ascii="Times New Roman" w:hAnsi="Times New Roman"/>
          <w:sz w:val="28"/>
        </w:rPr>
      </w:pPr>
    </w:p>
    <w:p w14:paraId="0D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</w:t>
      </w:r>
    </w:p>
    <w:p w14:paraId="0E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Кагальницкого сельского </w:t>
      </w:r>
    </w:p>
    <w:p w14:paraId="0F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25.10.2018 г.</w:t>
      </w:r>
      <w:r>
        <w:rPr>
          <w:rFonts w:ascii="Times New Roman" w:hAnsi="Times New Roman"/>
          <w:sz w:val="28"/>
        </w:rPr>
        <w:t xml:space="preserve"> № 141</w:t>
      </w:r>
    </w:p>
    <w:p w14:paraId="10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 утверждении муниципальной программы</w:t>
      </w:r>
    </w:p>
    <w:p w14:paraId="11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«Благоустройство территории» </w:t>
      </w:r>
    </w:p>
    <w:p w14:paraId="12000000">
      <w:pPr>
        <w:pStyle w:val="Style_3"/>
        <w:rPr>
          <w:rFonts w:ascii="Times New Roman" w:hAnsi="Times New Roman"/>
          <w:sz w:val="28"/>
        </w:rPr>
      </w:pPr>
    </w:p>
    <w:p w14:paraId="1300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</w:t>
      </w:r>
      <w:r>
        <w:rPr>
          <w:rFonts w:ascii="Times New Roman" w:hAnsi="Times New Roman"/>
          <w:sz w:val="28"/>
        </w:rPr>
        <w:t xml:space="preserve">распоряжением от 17.10.2018 №41 «Об утверждении Перечня муниципальных программ Кагальницкого сельского поселения»,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Решением Собрания депутатов Кагальницкого сельского поселения Азовского района от 10.04.2023г. №54 «О внесении изменений в Решение Собрания депутатов </w:t>
      </w:r>
      <w:r>
        <w:rPr>
          <w:rFonts w:ascii="Times New Roman" w:hAnsi="Times New Roman"/>
          <w:sz w:val="28"/>
        </w:rPr>
        <w:t>от 28.12.2022г. №44</w:t>
      </w:r>
      <w:r>
        <w:rPr>
          <w:rFonts w:ascii="Times New Roman" w:hAnsi="Times New Roman"/>
          <w:sz w:val="28"/>
        </w:rPr>
        <w:t xml:space="preserve"> «О бюджете Кагальницкого сельского поселения Азовского района на 2023 год и плановый период 2024-2025 годов», </w:t>
      </w:r>
      <w:r>
        <w:rPr>
          <w:rFonts w:ascii="Times New Roman" w:hAnsi="Times New Roman"/>
          <w:sz w:val="28"/>
        </w:rPr>
        <w:t xml:space="preserve">Решением Собрания депутатов Кагальницкого сельского поселения Азовского района от 12.07.2023г. №57 «О внесении изменений в Решение Собрания депутатов </w:t>
      </w:r>
      <w:r>
        <w:rPr>
          <w:rFonts w:ascii="Times New Roman" w:hAnsi="Times New Roman"/>
          <w:sz w:val="28"/>
        </w:rPr>
        <w:t>от 28.12.2022г. №44</w:t>
      </w:r>
      <w:r>
        <w:rPr>
          <w:rFonts w:ascii="Times New Roman" w:hAnsi="Times New Roman"/>
          <w:sz w:val="28"/>
        </w:rPr>
        <w:t xml:space="preserve"> «О бюджете Кагальницкого сельского поселения Азовского района на 2023 год и плановый период 2024-2025 годов»,</w:t>
      </w:r>
    </w:p>
    <w:p w14:paraId="14000000">
      <w:pPr>
        <w:ind w:firstLine="567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5000000">
      <w:pPr>
        <w:pStyle w:val="Style_4"/>
        <w:numPr>
          <w:ilvl w:val="0"/>
          <w:numId w:val="1"/>
        </w:numPr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 xml:space="preserve">постановление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от 2</w:t>
      </w:r>
      <w:r>
        <w:rPr>
          <w:sz w:val="28"/>
        </w:rPr>
        <w:t>5</w:t>
      </w:r>
      <w:r>
        <w:rPr>
          <w:sz w:val="28"/>
        </w:rPr>
        <w:t>.10.2018г. №1</w:t>
      </w:r>
      <w:r>
        <w:rPr>
          <w:sz w:val="28"/>
        </w:rPr>
        <w:t>4</w:t>
      </w:r>
      <w:r>
        <w:rPr>
          <w:sz w:val="28"/>
        </w:rPr>
        <w:t>1</w:t>
      </w:r>
      <w:r>
        <w:rPr>
          <w:sz w:val="28"/>
        </w:rPr>
        <w:t xml:space="preserve"> «Об утверждении муниципальной программы </w:t>
      </w:r>
      <w:r>
        <w:rPr>
          <w:sz w:val="28"/>
        </w:rPr>
        <w:t>«</w:t>
      </w:r>
      <w:r>
        <w:rPr>
          <w:sz w:val="28"/>
        </w:rPr>
        <w:t>Благоустройство территории</w:t>
      </w:r>
      <w:r>
        <w:rPr>
          <w:sz w:val="28"/>
        </w:rPr>
        <w:t>»</w:t>
      </w:r>
      <w:r>
        <w:rPr>
          <w:sz w:val="28"/>
        </w:rPr>
        <w:t xml:space="preserve"> внести следующие изменения:</w:t>
      </w:r>
    </w:p>
    <w:p w14:paraId="16000000">
      <w:pPr>
        <w:ind w:firstLine="556" w:left="0"/>
        <w:jc w:val="both"/>
        <w:rPr>
          <w:sz w:val="28"/>
        </w:rPr>
      </w:pPr>
      <w:r>
        <w:rPr>
          <w:sz w:val="28"/>
        </w:rPr>
        <w:t xml:space="preserve">1.1. В </w:t>
      </w:r>
      <w:r>
        <w:rPr>
          <w:spacing w:val="-6"/>
          <w:sz w:val="28"/>
        </w:rPr>
        <w:t>приложени</w:t>
      </w:r>
      <w:r>
        <w:rPr>
          <w:spacing w:val="-6"/>
          <w:sz w:val="28"/>
        </w:rPr>
        <w:t xml:space="preserve">и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 г.</w:t>
      </w:r>
      <w:r>
        <w:rPr>
          <w:sz w:val="28"/>
        </w:rPr>
        <w:t xml:space="preserve"> № </w:t>
      </w:r>
      <w:r>
        <w:rPr>
          <w:sz w:val="28"/>
        </w:rPr>
        <w:t>14</w:t>
      </w:r>
      <w:r>
        <w:rPr>
          <w:sz w:val="28"/>
        </w:rPr>
        <w:t>1</w:t>
      </w:r>
      <w:r>
        <w:rPr>
          <w:sz w:val="28"/>
        </w:rPr>
        <w:t xml:space="preserve"> пункт «</w:t>
      </w:r>
      <w:r>
        <w:rPr>
          <w:sz w:val="28"/>
        </w:rPr>
        <w:t>Ресурсное обеспечение</w:t>
      </w:r>
      <w:r>
        <w:rPr>
          <w:sz w:val="28"/>
        </w:rPr>
        <w:t xml:space="preserve"> </w:t>
      </w:r>
      <w:r>
        <w:rPr>
          <w:sz w:val="28"/>
        </w:rPr>
        <w:t>муниципальной программы</w:t>
      </w:r>
      <w:r>
        <w:rPr>
          <w:sz w:val="28"/>
        </w:rPr>
        <w:t xml:space="preserve">» изложить в новой </w:t>
      </w:r>
      <w:r>
        <w:rPr>
          <w:sz w:val="28"/>
        </w:rPr>
        <w:t>редакции:</w:t>
      </w:r>
    </w:p>
    <w:tbl>
      <w:tblPr>
        <w:tblStyle w:val="Style_5"/>
        <w:tblInd w:type="dxa" w:w="-185"/>
        <w:tblLayout w:type="fixed"/>
      </w:tblPr>
      <w:tblGrid>
        <w:gridCol w:w="2566"/>
        <w:gridCol w:w="236"/>
        <w:gridCol w:w="7134"/>
      </w:tblGrid>
      <w:tr>
        <w:tc>
          <w:tcPr>
            <w:tcW w:type="dxa" w:w="2566"/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700000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  <w:r>
              <w:rPr>
                <w:sz w:val="24"/>
              </w:rPr>
              <w:t>Ресурсное обеспечение</w:t>
            </w:r>
          </w:p>
          <w:p w14:paraId="18000000">
            <w:pPr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 программы</w:t>
            </w:r>
          </w:p>
        </w:tc>
        <w:tc>
          <w:tcPr>
            <w:tcW w:type="dxa" w:w="236"/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1A000000">
            <w:pPr>
              <w:ind/>
              <w:jc w:val="center"/>
              <w:rPr>
                <w:sz w:val="24"/>
              </w:rPr>
            </w:pPr>
          </w:p>
          <w:p w14:paraId="1B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134"/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C000000">
            <w:pPr>
              <w:ind/>
              <w:jc w:val="both"/>
              <w:rPr>
                <w:color w:val="000000"/>
                <w:spacing w:val="-12"/>
                <w:sz w:val="24"/>
                <w:highlight w:val="white"/>
              </w:rPr>
            </w:pP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бщий объем финансирования</w:t>
            </w:r>
            <w:r>
              <w:rPr>
                <w:color w:val="000000"/>
                <w:sz w:val="24"/>
              </w:rPr>
              <w:t xml:space="preserve"> муниципальной программы на 2019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 203</w:t>
            </w:r>
            <w:r>
              <w:rPr>
                <w:color w:val="000000"/>
                <w:sz w:val="24"/>
              </w:rPr>
              <w:t>0 годы составляет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51 456,1</w:t>
            </w:r>
            <w:r>
              <w:rPr>
                <w:color w:val="000000"/>
                <w:spacing w:val="-12"/>
                <w:sz w:val="24"/>
              </w:rPr>
              <w:t xml:space="preserve"> тыс.</w:t>
            </w:r>
            <w:r>
              <w:rPr>
                <w:color w:val="000000"/>
                <w:sz w:val="24"/>
              </w:rPr>
              <w:t xml:space="preserve"> рублей, в том числе по годам:</w:t>
            </w:r>
          </w:p>
          <w:p w14:paraId="1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-2019год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356,9 тыс. руб;</w:t>
            </w:r>
          </w:p>
          <w:p w14:paraId="1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-2020год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126</w:t>
            </w:r>
            <w:r>
              <w:rPr>
                <w:sz w:val="24"/>
              </w:rPr>
              <w:t>,2 тыс. руб;</w:t>
            </w:r>
          </w:p>
          <w:p w14:paraId="1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-2021год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31 181,0 </w:t>
            </w:r>
            <w:r>
              <w:rPr>
                <w:sz w:val="24"/>
              </w:rPr>
              <w:t xml:space="preserve"> тыс. руб;</w:t>
            </w:r>
          </w:p>
          <w:p w14:paraId="2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-2022год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11 521,8</w:t>
            </w:r>
            <w:r>
              <w:rPr>
                <w:sz w:val="24"/>
              </w:rPr>
              <w:t xml:space="preserve"> тыс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руб;</w:t>
            </w:r>
          </w:p>
          <w:p w14:paraId="2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-2023год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2 118,2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руб;</w:t>
            </w:r>
          </w:p>
          <w:p w14:paraId="2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-2024год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1 350,0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руб;</w:t>
            </w:r>
          </w:p>
          <w:p w14:paraId="2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-2025год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1 350,0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руб;</w:t>
            </w:r>
          </w:p>
          <w:p w14:paraId="2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-2026год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290,4 </w:t>
            </w:r>
            <w:r>
              <w:rPr>
                <w:sz w:val="24"/>
              </w:rPr>
              <w:t>тыс. руб;</w:t>
            </w:r>
          </w:p>
          <w:p w14:paraId="2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-2027год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290,4 </w:t>
            </w:r>
            <w:r>
              <w:rPr>
                <w:sz w:val="24"/>
              </w:rPr>
              <w:t>тыс. руб;</w:t>
            </w:r>
          </w:p>
          <w:p w14:paraId="2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-2028год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290,4 </w:t>
            </w:r>
            <w:r>
              <w:rPr>
                <w:sz w:val="24"/>
              </w:rPr>
              <w:t>тыс. руб;</w:t>
            </w:r>
          </w:p>
          <w:p w14:paraId="2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-2029год - </w:t>
            </w:r>
            <w:r>
              <w:rPr>
                <w:sz w:val="24"/>
              </w:rPr>
              <w:t xml:space="preserve">290,4 </w:t>
            </w:r>
            <w:r>
              <w:rPr>
                <w:sz w:val="24"/>
              </w:rPr>
              <w:t>тыс. руб;</w:t>
            </w:r>
          </w:p>
          <w:p w14:paraId="2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-2030год - </w:t>
            </w:r>
            <w:r>
              <w:rPr>
                <w:sz w:val="24"/>
              </w:rPr>
              <w:t xml:space="preserve">290,4 </w:t>
            </w:r>
            <w:r>
              <w:rPr>
                <w:sz w:val="24"/>
              </w:rPr>
              <w:t>тыс. руб.</w:t>
            </w:r>
          </w:p>
          <w:p w14:paraId="29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 счет средств федерального бюджета –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38 891,9</w:t>
            </w:r>
            <w:r>
              <w:rPr>
                <w:sz w:val="24"/>
              </w:rPr>
              <w:t xml:space="preserve"> тыс. рублей, в том числе:</w:t>
            </w:r>
          </w:p>
          <w:p w14:paraId="2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- 0,0 тыс. руб;</w:t>
            </w:r>
          </w:p>
          <w:p w14:paraId="2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-2020год - </w:t>
            </w:r>
            <w:r>
              <w:rPr>
                <w:sz w:val="24"/>
              </w:rPr>
              <w:t>517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 xml:space="preserve"> тыс. руб;</w:t>
            </w:r>
          </w:p>
          <w:p w14:paraId="2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-2021год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29 394,8</w:t>
            </w:r>
            <w:r>
              <w:rPr>
                <w:sz w:val="24"/>
              </w:rPr>
              <w:t xml:space="preserve"> тыс. руб;</w:t>
            </w:r>
          </w:p>
          <w:p w14:paraId="2D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-2022год </w:t>
            </w:r>
            <w:r>
              <w:rPr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8 979,5 тыс. </w:t>
            </w:r>
            <w:r>
              <w:rPr>
                <w:color w:val="000000"/>
                <w:sz w:val="24"/>
              </w:rPr>
              <w:t>руб;</w:t>
            </w:r>
          </w:p>
          <w:p w14:paraId="2E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-2023год - 0,0 тыс. руб;</w:t>
            </w:r>
          </w:p>
          <w:p w14:paraId="2F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-2024год - 0,0 тыс. руб;</w:t>
            </w:r>
          </w:p>
          <w:p w14:paraId="3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- 0,0 тыс. руб;</w:t>
            </w:r>
          </w:p>
          <w:p w14:paraId="3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- 0,0 тыс</w:t>
            </w:r>
            <w:r>
              <w:rPr>
                <w:sz w:val="24"/>
              </w:rPr>
              <w:t>. руб;</w:t>
            </w:r>
          </w:p>
          <w:p w14:paraId="3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</w:t>
            </w:r>
            <w:r>
              <w:rPr>
                <w:sz w:val="24"/>
              </w:rPr>
              <w:t>,0 тыс. руб;</w:t>
            </w:r>
          </w:p>
          <w:p w14:paraId="3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</w:t>
            </w:r>
            <w:r>
              <w:rPr>
                <w:sz w:val="24"/>
              </w:rPr>
              <w:t>,0 тыс. руб;</w:t>
            </w:r>
          </w:p>
          <w:p w14:paraId="3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</w:t>
            </w:r>
            <w:r>
              <w:rPr>
                <w:sz w:val="24"/>
              </w:rPr>
              <w:t>,0 тыс. руб;</w:t>
            </w:r>
          </w:p>
          <w:p w14:paraId="3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- 0</w:t>
            </w:r>
            <w:r>
              <w:rPr>
                <w:sz w:val="24"/>
              </w:rPr>
              <w:t>,0 тыс. руб.</w:t>
            </w:r>
          </w:p>
          <w:p w14:paraId="36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 счет средств областного бюджета –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860,6</w:t>
            </w:r>
            <w:r>
              <w:rPr>
                <w:sz w:val="24"/>
              </w:rPr>
              <w:t xml:space="preserve"> тыс. рублей, в том числе:</w:t>
            </w:r>
          </w:p>
          <w:p w14:paraId="3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- 0,0 тыс. руб;</w:t>
            </w:r>
          </w:p>
          <w:p w14:paraId="3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-2020год - </w:t>
            </w:r>
            <w:r>
              <w:rPr>
                <w:sz w:val="24"/>
              </w:rPr>
              <w:t>77,4</w:t>
            </w:r>
            <w:r>
              <w:rPr>
                <w:sz w:val="24"/>
              </w:rPr>
              <w:t xml:space="preserve"> тыс. руб;</w:t>
            </w:r>
          </w:p>
          <w:p w14:paraId="3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-2021год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599,9</w:t>
            </w:r>
            <w:r>
              <w:rPr>
                <w:sz w:val="24"/>
              </w:rPr>
              <w:t xml:space="preserve"> тыс. руб;</w:t>
            </w:r>
          </w:p>
          <w:p w14:paraId="3A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-2022год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183,3</w:t>
            </w:r>
            <w:r>
              <w:rPr>
                <w:color w:val="000000"/>
                <w:sz w:val="24"/>
              </w:rPr>
              <w:t xml:space="preserve"> тыс. </w:t>
            </w:r>
            <w:r>
              <w:rPr>
                <w:color w:val="000000"/>
                <w:sz w:val="24"/>
              </w:rPr>
              <w:t>руб;</w:t>
            </w:r>
          </w:p>
          <w:p w14:paraId="3B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-2023год - 0,0 тыс. руб;</w:t>
            </w:r>
          </w:p>
          <w:p w14:paraId="3C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-2024год - 0,0 тыс. руб;</w:t>
            </w:r>
          </w:p>
          <w:p w14:paraId="3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- 0</w:t>
            </w:r>
            <w:r>
              <w:rPr>
                <w:sz w:val="24"/>
              </w:rPr>
              <w:t>,0 тыс. руб;</w:t>
            </w:r>
          </w:p>
          <w:p w14:paraId="3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</w:t>
            </w:r>
            <w:r>
              <w:rPr>
                <w:sz w:val="24"/>
              </w:rPr>
              <w:t>,0 тыс. руб;</w:t>
            </w:r>
          </w:p>
          <w:p w14:paraId="3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</w:t>
            </w:r>
            <w:r>
              <w:rPr>
                <w:sz w:val="24"/>
              </w:rPr>
              <w:t>,0 тыс. руб;</w:t>
            </w:r>
          </w:p>
          <w:p w14:paraId="4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</w:t>
            </w:r>
            <w:r>
              <w:rPr>
                <w:sz w:val="24"/>
              </w:rPr>
              <w:t>,0 тыс. руб;</w:t>
            </w:r>
          </w:p>
          <w:p w14:paraId="4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</w:t>
            </w:r>
            <w:r>
              <w:rPr>
                <w:sz w:val="24"/>
              </w:rPr>
              <w:t>,0 тыс. руб;</w:t>
            </w:r>
          </w:p>
          <w:p w14:paraId="42000000">
            <w:pPr>
              <w:rPr>
                <w:sz w:val="24"/>
              </w:rPr>
            </w:pPr>
            <w:r>
              <w:rPr>
                <w:sz w:val="24"/>
              </w:rPr>
              <w:t>-2030год - 0</w:t>
            </w:r>
            <w:r>
              <w:rPr>
                <w:sz w:val="24"/>
              </w:rPr>
              <w:t>,0 тыс. руб.</w:t>
            </w:r>
          </w:p>
          <w:p w14:paraId="43000000">
            <w:pPr>
              <w:rPr>
                <w:sz w:val="24"/>
              </w:rPr>
            </w:pPr>
            <w:r>
              <w:rPr>
                <w:sz w:val="24"/>
              </w:rPr>
              <w:t>за с</w:t>
            </w:r>
            <w:r>
              <w:rPr>
                <w:sz w:val="24"/>
              </w:rPr>
              <w:t xml:space="preserve">чет средств районного бюджета – 100,0  </w:t>
            </w:r>
            <w:r>
              <w:rPr>
                <w:sz w:val="24"/>
              </w:rPr>
              <w:t>тыс. рублей, в том числе:</w:t>
            </w:r>
          </w:p>
          <w:p w14:paraId="4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– 0,0 тыс. руб;</w:t>
            </w:r>
          </w:p>
          <w:p w14:paraId="4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-2020год - 0,0 тыс. руб;</w:t>
            </w:r>
          </w:p>
          <w:p w14:paraId="4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-2021год - 0,0 тыс. руб;</w:t>
            </w:r>
          </w:p>
          <w:p w14:paraId="47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-2022год – 100,</w:t>
            </w:r>
            <w:r>
              <w:rPr>
                <w:sz w:val="24"/>
              </w:rPr>
              <w:t xml:space="preserve">0 </w:t>
            </w:r>
            <w:r>
              <w:rPr>
                <w:color w:val="000000"/>
                <w:sz w:val="24"/>
              </w:rPr>
              <w:t>тыс. руб;</w:t>
            </w:r>
          </w:p>
          <w:p w14:paraId="48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-2023год - </w:t>
            </w:r>
            <w:r>
              <w:rPr>
                <w:sz w:val="24"/>
              </w:rPr>
              <w:t xml:space="preserve">0,0 </w:t>
            </w:r>
            <w:r>
              <w:rPr>
                <w:color w:val="000000"/>
                <w:sz w:val="24"/>
              </w:rPr>
              <w:t>тыс. руб;</w:t>
            </w:r>
          </w:p>
          <w:p w14:paraId="49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-2024год - </w:t>
            </w:r>
            <w:r>
              <w:rPr>
                <w:sz w:val="24"/>
              </w:rPr>
              <w:t xml:space="preserve">0,0 </w:t>
            </w:r>
            <w:r>
              <w:rPr>
                <w:color w:val="000000"/>
                <w:sz w:val="24"/>
              </w:rPr>
              <w:t>тыс. руб;</w:t>
            </w:r>
          </w:p>
          <w:p w14:paraId="4A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-2025год - </w:t>
            </w:r>
            <w:r>
              <w:rPr>
                <w:sz w:val="24"/>
              </w:rPr>
              <w:t xml:space="preserve">0,0 </w:t>
            </w:r>
            <w:r>
              <w:rPr>
                <w:color w:val="000000"/>
                <w:sz w:val="24"/>
              </w:rPr>
              <w:t>тыс. руб;</w:t>
            </w:r>
          </w:p>
          <w:p w14:paraId="4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- 0,0 тыс. руб;</w:t>
            </w:r>
          </w:p>
          <w:p w14:paraId="4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- 0,0 тыс. руб;</w:t>
            </w:r>
          </w:p>
          <w:p w14:paraId="4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- 0,0 тыс. руб;</w:t>
            </w:r>
          </w:p>
          <w:p w14:paraId="4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- 0,0 тыс. руб;</w:t>
            </w:r>
          </w:p>
          <w:p w14:paraId="4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- 0,0 тыс. руб.</w:t>
            </w:r>
          </w:p>
          <w:p w14:paraId="50000000">
            <w:pPr>
              <w:rPr>
                <w:sz w:val="24"/>
              </w:rPr>
            </w:pPr>
            <w:r>
              <w:rPr>
                <w:sz w:val="24"/>
              </w:rPr>
              <w:t>за с</w:t>
            </w:r>
            <w:r>
              <w:rPr>
                <w:sz w:val="24"/>
              </w:rPr>
              <w:t xml:space="preserve">чет средств местных бюджетов – </w:t>
            </w:r>
            <w:r>
              <w:rPr>
                <w:sz w:val="24"/>
              </w:rPr>
              <w:t>11 603,6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рублей, в том числе:</w:t>
            </w:r>
          </w:p>
          <w:p w14:paraId="5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- 356,9 тыс. руб;</w:t>
            </w:r>
          </w:p>
          <w:p w14:paraId="5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-2020год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531</w:t>
            </w:r>
            <w:r>
              <w:rPr>
                <w:sz w:val="24"/>
              </w:rPr>
              <w:t>,2 тыс. руб;</w:t>
            </w:r>
          </w:p>
          <w:p w14:paraId="5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</w:t>
            </w:r>
            <w:r>
              <w:rPr>
                <w:sz w:val="24"/>
              </w:rPr>
              <w:t xml:space="preserve">021год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186,3</w:t>
            </w:r>
            <w:r>
              <w:rPr>
                <w:sz w:val="24"/>
              </w:rPr>
              <w:t xml:space="preserve"> тыс. руб;</w:t>
            </w:r>
          </w:p>
          <w:p w14:paraId="54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-2022год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2 259,0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тыс. руб;</w:t>
            </w:r>
          </w:p>
          <w:p w14:paraId="55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-2023год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2 118,2</w:t>
            </w:r>
            <w:r>
              <w:rPr>
                <w:color w:val="000000"/>
                <w:sz w:val="24"/>
              </w:rPr>
              <w:t xml:space="preserve"> тыс. руб;</w:t>
            </w:r>
          </w:p>
          <w:p w14:paraId="56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-2024год </w:t>
            </w:r>
            <w:r>
              <w:rPr>
                <w:color w:val="000000"/>
                <w:sz w:val="24"/>
              </w:rPr>
              <w:t>– 1 350,0</w:t>
            </w:r>
            <w:r>
              <w:rPr>
                <w:color w:val="000000"/>
                <w:sz w:val="24"/>
              </w:rPr>
              <w:t xml:space="preserve"> тыс. руб;</w:t>
            </w:r>
          </w:p>
          <w:p w14:paraId="57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-2025год – 1 350,0 тыс. руб;</w:t>
            </w:r>
          </w:p>
          <w:p w14:paraId="5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- 290,4 тыс. руб;</w:t>
            </w:r>
          </w:p>
          <w:p w14:paraId="5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- 290,4 тыс. руб;</w:t>
            </w:r>
          </w:p>
          <w:p w14:paraId="5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- 290,4 тыс. руб;</w:t>
            </w:r>
          </w:p>
          <w:p w14:paraId="5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- 290,4 тыс. руб;</w:t>
            </w:r>
          </w:p>
          <w:p w14:paraId="5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- 290,4 тыс. руб.</w:t>
            </w:r>
          </w:p>
          <w:p w14:paraId="5D000000">
            <w:pPr>
              <w:ind/>
              <w:jc w:val="both"/>
              <w:rPr>
                <w:sz w:val="24"/>
              </w:rPr>
            </w:pPr>
          </w:p>
        </w:tc>
      </w:tr>
    </w:tbl>
    <w:p w14:paraId="5E000000">
      <w:pPr>
        <w:ind w:firstLine="567" w:left="0"/>
        <w:rPr>
          <w:sz w:val="28"/>
        </w:rPr>
      </w:pPr>
      <w:r>
        <w:rPr>
          <w:sz w:val="28"/>
        </w:rPr>
        <w:t xml:space="preserve">1.2. В </w:t>
      </w:r>
      <w:r>
        <w:rPr>
          <w:spacing w:val="-6"/>
          <w:sz w:val="28"/>
        </w:rPr>
        <w:t>приложени</w:t>
      </w:r>
      <w:r>
        <w:rPr>
          <w:spacing w:val="-6"/>
          <w:sz w:val="28"/>
        </w:rPr>
        <w:t xml:space="preserve">и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 г.</w:t>
      </w:r>
      <w:r>
        <w:rPr>
          <w:sz w:val="28"/>
        </w:rPr>
        <w:t xml:space="preserve"> № </w:t>
      </w:r>
      <w:r>
        <w:rPr>
          <w:sz w:val="28"/>
        </w:rPr>
        <w:t>141 пункт «</w:t>
      </w:r>
      <w:r>
        <w:rPr>
          <w:sz w:val="28"/>
        </w:rPr>
        <w:t xml:space="preserve">Ресурсное обеспечение </w:t>
      </w:r>
      <w:r>
        <w:rPr>
          <w:sz w:val="28"/>
        </w:rPr>
        <w:t>подпрограммы</w:t>
      </w:r>
      <w:r>
        <w:rPr>
          <w:sz w:val="28"/>
        </w:rPr>
        <w:t xml:space="preserve"> «Прочее благоустройство» изложить в новой редакции:</w:t>
      </w:r>
    </w:p>
    <w:p w14:paraId="5F000000">
      <w:pPr>
        <w:ind/>
        <w:jc w:val="center"/>
        <w:rPr>
          <w:sz w:val="28"/>
        </w:rPr>
      </w:pPr>
    </w:p>
    <w:tbl>
      <w:tblPr>
        <w:tblStyle w:val="Style_5"/>
        <w:tblInd w:type="dxa" w:w="-185"/>
        <w:tblLayout w:type="fixed"/>
      </w:tblPr>
      <w:tblGrid>
        <w:gridCol w:w="2566"/>
        <w:gridCol w:w="361"/>
        <w:gridCol w:w="7009"/>
      </w:tblGrid>
      <w:tr>
        <w:tc>
          <w:tcPr>
            <w:tcW w:type="dxa" w:w="2566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0000000">
            <w:pPr>
              <w:rPr>
                <w:sz w:val="24"/>
              </w:rPr>
            </w:pPr>
            <w:r>
              <w:rPr>
                <w:sz w:val="24"/>
              </w:rPr>
              <w:t>Ресурсное обеспечение  подпрограммы</w:t>
            </w:r>
          </w:p>
          <w:p w14:paraId="61000000">
            <w:pPr>
              <w:rPr>
                <w:sz w:val="24"/>
              </w:rPr>
            </w:pPr>
          </w:p>
        </w:tc>
        <w:tc>
          <w:tcPr>
            <w:tcW w:type="dxa" w:w="361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63000000">
            <w:pPr>
              <w:ind/>
              <w:jc w:val="center"/>
              <w:rPr>
                <w:sz w:val="24"/>
              </w:rPr>
            </w:pPr>
          </w:p>
          <w:p w14:paraId="6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type="dxa" w:w="700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5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бщий объем финансирования подпрограммы на 201</w:t>
            </w:r>
            <w:r>
              <w:rPr>
                <w:color w:val="000000"/>
                <w:sz w:val="24"/>
              </w:rPr>
              <w:t>9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 20</w:t>
            </w: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 xml:space="preserve">0 годы составляет </w:t>
            </w:r>
            <w:r>
              <w:rPr>
                <w:color w:val="000000"/>
                <w:sz w:val="24"/>
              </w:rPr>
              <w:t>10 874,7</w:t>
            </w:r>
            <w:r>
              <w:rPr>
                <w:color w:val="000000"/>
                <w:sz w:val="24"/>
              </w:rPr>
              <w:t xml:space="preserve"> тыс</w:t>
            </w:r>
            <w:r>
              <w:rPr>
                <w:color w:val="000000"/>
                <w:spacing w:val="-12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рублей, в том числе по годам:</w:t>
            </w:r>
          </w:p>
          <w:p w14:paraId="6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- 356,9 тыс. руб;</w:t>
            </w:r>
          </w:p>
          <w:p w14:paraId="6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-2020год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326,2 тыс. руб;</w:t>
            </w:r>
          </w:p>
          <w:p w14:paraId="6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-2021год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782,3</w:t>
            </w:r>
            <w:r>
              <w:rPr>
                <w:sz w:val="24"/>
              </w:rPr>
              <w:t xml:space="preserve"> тыс. руб;</w:t>
            </w:r>
          </w:p>
          <w:p w14:paraId="69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2022год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2 139,1</w:t>
            </w:r>
            <w:r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тыс</w:t>
            </w:r>
            <w:r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руб;</w:t>
            </w:r>
          </w:p>
          <w:p w14:paraId="6A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-2023год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2 118,2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тыс. руб;</w:t>
            </w:r>
          </w:p>
          <w:p w14:paraId="6B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-2024год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1 350</w:t>
            </w:r>
            <w:r>
              <w:rPr>
                <w:color w:val="000000"/>
                <w:sz w:val="24"/>
              </w:rPr>
              <w:t>,0</w:t>
            </w:r>
            <w:r>
              <w:rPr>
                <w:color w:val="000000"/>
                <w:sz w:val="24"/>
              </w:rPr>
              <w:t xml:space="preserve"> тыс. руб;</w:t>
            </w:r>
          </w:p>
          <w:p w14:paraId="6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– 1 350,0 тыс. руб;</w:t>
            </w:r>
          </w:p>
          <w:p w14:paraId="6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- 290,4 тыс. руб;</w:t>
            </w:r>
          </w:p>
          <w:p w14:paraId="6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- 290,4 тыс. руб;</w:t>
            </w:r>
          </w:p>
          <w:p w14:paraId="6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- 290,4 тыс. руб;</w:t>
            </w:r>
          </w:p>
          <w:p w14:paraId="7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- 290,4 тыс. руб;</w:t>
            </w:r>
          </w:p>
          <w:p w14:paraId="7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- 290,4 тыс. руб.</w:t>
            </w:r>
          </w:p>
          <w:p w14:paraId="72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за счет средств </w:t>
            </w:r>
            <w:r>
              <w:rPr>
                <w:sz w:val="24"/>
              </w:rPr>
              <w:t>федерального</w:t>
            </w:r>
            <w:r>
              <w:rPr>
                <w:sz w:val="24"/>
              </w:rPr>
              <w:t xml:space="preserve"> бюджета –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517,6 тыс. рублей, в том числе:</w:t>
            </w:r>
          </w:p>
          <w:p w14:paraId="7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-2019год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0,0</w:t>
            </w:r>
            <w:r>
              <w:rPr>
                <w:sz w:val="24"/>
              </w:rPr>
              <w:t xml:space="preserve"> тыс. руб;</w:t>
            </w:r>
          </w:p>
          <w:p w14:paraId="7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-2020год - 517,6</w:t>
            </w:r>
            <w:r>
              <w:rPr>
                <w:sz w:val="24"/>
              </w:rPr>
              <w:t xml:space="preserve"> тыс. руб;</w:t>
            </w:r>
          </w:p>
          <w:p w14:paraId="7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-2021год - 0,0</w:t>
            </w:r>
            <w:r>
              <w:rPr>
                <w:sz w:val="24"/>
              </w:rPr>
              <w:t xml:space="preserve"> тыс. руб;</w:t>
            </w:r>
          </w:p>
          <w:p w14:paraId="76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color w:val="000000"/>
                <w:sz w:val="24"/>
              </w:rPr>
              <w:t>2022год - 0,0 тыс .руб;</w:t>
            </w:r>
          </w:p>
          <w:p w14:paraId="77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-2023год - 0,0 тыс. руб;</w:t>
            </w:r>
          </w:p>
          <w:p w14:paraId="78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-2024год - 0,0 тыс. руб;</w:t>
            </w:r>
          </w:p>
          <w:p w14:paraId="7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- 0</w:t>
            </w:r>
            <w:r>
              <w:rPr>
                <w:sz w:val="24"/>
              </w:rPr>
              <w:t>,0 тыс. руб;</w:t>
            </w:r>
          </w:p>
          <w:p w14:paraId="7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</w:t>
            </w:r>
            <w:r>
              <w:rPr>
                <w:sz w:val="24"/>
              </w:rPr>
              <w:t>,0 тыс. руб;</w:t>
            </w:r>
          </w:p>
          <w:p w14:paraId="7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</w:t>
            </w:r>
            <w:r>
              <w:rPr>
                <w:sz w:val="24"/>
              </w:rPr>
              <w:t>,0 тыс. руб;</w:t>
            </w:r>
          </w:p>
          <w:p w14:paraId="7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</w:t>
            </w:r>
            <w:r>
              <w:rPr>
                <w:sz w:val="24"/>
              </w:rPr>
              <w:t>,0 тыс. руб;</w:t>
            </w:r>
          </w:p>
          <w:p w14:paraId="7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</w:t>
            </w:r>
            <w:r>
              <w:rPr>
                <w:sz w:val="24"/>
              </w:rPr>
              <w:t>,0 тыс. руб;</w:t>
            </w:r>
          </w:p>
          <w:p w14:paraId="7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- 0</w:t>
            </w:r>
            <w:r>
              <w:rPr>
                <w:sz w:val="24"/>
              </w:rPr>
              <w:t>,0 тыс. руб.</w:t>
            </w:r>
          </w:p>
          <w:p w14:paraId="7F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 счет средств областного бюджета –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77,4</w:t>
            </w:r>
            <w:r>
              <w:rPr>
                <w:sz w:val="24"/>
              </w:rPr>
              <w:t xml:space="preserve"> тыс. рублей, в том числе:</w:t>
            </w:r>
          </w:p>
          <w:p w14:paraId="8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-2019год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0,0</w:t>
            </w:r>
            <w:r>
              <w:rPr>
                <w:sz w:val="24"/>
              </w:rPr>
              <w:t xml:space="preserve"> тыс. руб;</w:t>
            </w:r>
          </w:p>
          <w:p w14:paraId="8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-2020год - 77,4</w:t>
            </w:r>
            <w:r>
              <w:rPr>
                <w:sz w:val="24"/>
              </w:rPr>
              <w:t xml:space="preserve"> тыс. руб;</w:t>
            </w:r>
          </w:p>
          <w:p w14:paraId="8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-2021год - 0,0</w:t>
            </w:r>
            <w:r>
              <w:rPr>
                <w:sz w:val="24"/>
              </w:rPr>
              <w:t xml:space="preserve"> тыс. руб;</w:t>
            </w:r>
          </w:p>
          <w:p w14:paraId="83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color w:val="000000"/>
                <w:sz w:val="24"/>
              </w:rPr>
              <w:t>2022год - 0,0 тыс .руб;</w:t>
            </w:r>
          </w:p>
          <w:p w14:paraId="84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-2023год - 0,0 тыс. руб;</w:t>
            </w:r>
          </w:p>
          <w:p w14:paraId="85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-2024год - 0,0 тыс. руб;</w:t>
            </w:r>
          </w:p>
          <w:p w14:paraId="8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- 0</w:t>
            </w:r>
            <w:r>
              <w:rPr>
                <w:sz w:val="24"/>
              </w:rPr>
              <w:t>,0 тыс. руб;</w:t>
            </w:r>
          </w:p>
          <w:p w14:paraId="8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</w:t>
            </w:r>
            <w:r>
              <w:rPr>
                <w:sz w:val="24"/>
              </w:rPr>
              <w:t>,0 тыс. руб;</w:t>
            </w:r>
          </w:p>
          <w:p w14:paraId="8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</w:t>
            </w:r>
            <w:r>
              <w:rPr>
                <w:sz w:val="24"/>
              </w:rPr>
              <w:t>,0 тыс. руб;</w:t>
            </w:r>
          </w:p>
          <w:p w14:paraId="8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</w:t>
            </w:r>
            <w:r>
              <w:rPr>
                <w:sz w:val="24"/>
              </w:rPr>
              <w:t>,0 тыс. руб;</w:t>
            </w:r>
          </w:p>
          <w:p w14:paraId="8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</w:t>
            </w:r>
            <w:r>
              <w:rPr>
                <w:sz w:val="24"/>
              </w:rPr>
              <w:t>,0 тыс. руб;</w:t>
            </w:r>
          </w:p>
          <w:p w14:paraId="8B000000">
            <w:pPr>
              <w:rPr>
                <w:sz w:val="24"/>
              </w:rPr>
            </w:pPr>
            <w:r>
              <w:rPr>
                <w:sz w:val="24"/>
              </w:rPr>
              <w:t>-2030год - 0</w:t>
            </w:r>
            <w:r>
              <w:rPr>
                <w:sz w:val="24"/>
              </w:rPr>
              <w:t>,0 тыс. руб.</w:t>
            </w:r>
          </w:p>
          <w:p w14:paraId="8C000000">
            <w:pPr>
              <w:rPr>
                <w:sz w:val="24"/>
              </w:rPr>
            </w:pPr>
            <w:r>
              <w:rPr>
                <w:sz w:val="24"/>
              </w:rPr>
              <w:t>за с</w:t>
            </w:r>
            <w:r>
              <w:rPr>
                <w:sz w:val="24"/>
              </w:rPr>
              <w:t xml:space="preserve">чет средств районного бюджета – 100,0  </w:t>
            </w:r>
            <w:r>
              <w:rPr>
                <w:sz w:val="24"/>
              </w:rPr>
              <w:t>тыс. рублей, в том числе:</w:t>
            </w:r>
          </w:p>
          <w:p w14:paraId="8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– 0,0 тыс. руб;</w:t>
            </w:r>
          </w:p>
          <w:p w14:paraId="8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-2020год - 0,0 тыс. руб;</w:t>
            </w:r>
          </w:p>
          <w:p w14:paraId="8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-2021год - 0,0 тыс. руб;</w:t>
            </w:r>
          </w:p>
          <w:p w14:paraId="90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-2022год – 100,0 </w:t>
            </w:r>
            <w:r>
              <w:rPr>
                <w:color w:val="000000"/>
                <w:sz w:val="24"/>
              </w:rPr>
              <w:t>тыс. руб;</w:t>
            </w:r>
          </w:p>
          <w:p w14:paraId="91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-2023год - </w:t>
            </w:r>
            <w:r>
              <w:rPr>
                <w:sz w:val="24"/>
              </w:rPr>
              <w:t xml:space="preserve">0,0 </w:t>
            </w:r>
            <w:r>
              <w:rPr>
                <w:color w:val="000000"/>
                <w:sz w:val="24"/>
              </w:rPr>
              <w:t>тыс. руб;</w:t>
            </w:r>
          </w:p>
          <w:p w14:paraId="92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-2024год - </w:t>
            </w:r>
            <w:r>
              <w:rPr>
                <w:sz w:val="24"/>
              </w:rPr>
              <w:t xml:space="preserve">0,0 </w:t>
            </w:r>
            <w:r>
              <w:rPr>
                <w:color w:val="000000"/>
                <w:sz w:val="24"/>
              </w:rPr>
              <w:t>тыс. руб;</w:t>
            </w:r>
          </w:p>
          <w:p w14:paraId="93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-2025год - </w:t>
            </w:r>
            <w:r>
              <w:rPr>
                <w:sz w:val="24"/>
              </w:rPr>
              <w:t xml:space="preserve">0,0 </w:t>
            </w:r>
            <w:r>
              <w:rPr>
                <w:color w:val="000000"/>
                <w:sz w:val="24"/>
              </w:rPr>
              <w:t>тыс. руб;</w:t>
            </w:r>
          </w:p>
          <w:p w14:paraId="9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- 0,0 тыс. руб;</w:t>
            </w:r>
          </w:p>
          <w:p w14:paraId="9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- 0,0 тыс. руб;</w:t>
            </w:r>
          </w:p>
          <w:p w14:paraId="9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- 0,0 тыс. руб;</w:t>
            </w:r>
          </w:p>
          <w:p w14:paraId="9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- 0,0 тыс. руб;</w:t>
            </w:r>
          </w:p>
          <w:p w14:paraId="9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- 0,0 тыс. руб.</w:t>
            </w:r>
          </w:p>
          <w:p w14:paraId="99000000">
            <w:pPr>
              <w:rPr>
                <w:sz w:val="24"/>
              </w:rPr>
            </w:pPr>
            <w:r>
              <w:rPr>
                <w:sz w:val="24"/>
              </w:rPr>
              <w:t>за с</w:t>
            </w:r>
            <w:r>
              <w:rPr>
                <w:sz w:val="24"/>
              </w:rPr>
              <w:t>чет средств местных бюджетов – 10 179,7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рублей, в том числе:</w:t>
            </w:r>
          </w:p>
          <w:p w14:paraId="9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- 356,9 тыс. руб;</w:t>
            </w:r>
          </w:p>
          <w:p w14:paraId="9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-2020год - 731,2 тыс. руб;</w:t>
            </w:r>
          </w:p>
          <w:p w14:paraId="9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-2021год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782,3</w:t>
            </w:r>
            <w:r>
              <w:rPr>
                <w:sz w:val="24"/>
              </w:rPr>
              <w:t xml:space="preserve"> тыс. руб;</w:t>
            </w:r>
          </w:p>
          <w:p w14:paraId="9D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-2022год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2 039,1</w:t>
            </w:r>
            <w:r>
              <w:rPr>
                <w:color w:val="000000"/>
                <w:sz w:val="24"/>
              </w:rPr>
              <w:t xml:space="preserve">  тыс. руб;</w:t>
            </w:r>
          </w:p>
          <w:p w14:paraId="9E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-2023год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2 118,2</w:t>
            </w:r>
            <w:r>
              <w:rPr>
                <w:color w:val="000000"/>
                <w:sz w:val="24"/>
              </w:rPr>
              <w:t xml:space="preserve"> тыс. руб;</w:t>
            </w:r>
          </w:p>
          <w:p w14:paraId="9F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-2024год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1 350,0</w:t>
            </w:r>
            <w:r>
              <w:rPr>
                <w:color w:val="000000"/>
                <w:sz w:val="24"/>
              </w:rPr>
              <w:t xml:space="preserve"> тыс. руб;</w:t>
            </w:r>
          </w:p>
          <w:p w14:paraId="A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– 1 350,0 тыс. руб;</w:t>
            </w:r>
          </w:p>
          <w:p w14:paraId="A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- 290,4 тыс. руб;</w:t>
            </w:r>
          </w:p>
          <w:p w14:paraId="A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- 290,4 тыс. руб;</w:t>
            </w:r>
          </w:p>
          <w:p w14:paraId="A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- 290,4 тыс. руб;</w:t>
            </w:r>
          </w:p>
          <w:p w14:paraId="A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- 290,4 тыс. руб;</w:t>
            </w:r>
          </w:p>
          <w:p w14:paraId="A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- 290,4 тыс. руб.</w:t>
            </w:r>
          </w:p>
        </w:tc>
      </w:tr>
    </w:tbl>
    <w:p w14:paraId="A6000000">
      <w:pPr>
        <w:ind w:firstLine="567" w:left="0"/>
        <w:jc w:val="both"/>
        <w:rPr>
          <w:sz w:val="28"/>
        </w:rPr>
      </w:pPr>
    </w:p>
    <w:p w14:paraId="A7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1.3. Раздел </w:t>
      </w:r>
      <w:r>
        <w:rPr>
          <w:spacing w:val="-6"/>
          <w:sz w:val="28"/>
        </w:rPr>
        <w:t>4</w:t>
      </w:r>
      <w:r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приложения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25.10.2018г.</w:t>
      </w:r>
      <w:r>
        <w:rPr>
          <w:sz w:val="28"/>
        </w:rPr>
        <w:t xml:space="preserve"> № </w:t>
      </w:r>
      <w:r>
        <w:rPr>
          <w:sz w:val="28"/>
        </w:rPr>
        <w:t xml:space="preserve">141 </w:t>
      </w:r>
      <w:r>
        <w:rPr>
          <w:sz w:val="28"/>
        </w:rPr>
        <w:t>изложить в новой редакции:</w:t>
      </w:r>
    </w:p>
    <w:p w14:paraId="A8000000">
      <w:pPr>
        <w:ind w:firstLine="567" w:left="0"/>
        <w:jc w:val="both"/>
        <w:rPr>
          <w:sz w:val="28"/>
        </w:rPr>
      </w:pPr>
    </w:p>
    <w:p w14:paraId="A9000000">
      <w:pPr>
        <w:ind w:firstLine="0" w:left="284"/>
        <w:jc w:val="center"/>
        <w:rPr>
          <w:b w:val="1"/>
          <w:sz w:val="28"/>
        </w:rPr>
      </w:pPr>
      <w:r>
        <w:rPr>
          <w:b w:val="1"/>
          <w:sz w:val="28"/>
        </w:rPr>
        <w:t>Раздел 4. Информация по ресурсному обеспечению муниципальной</w:t>
      </w:r>
    </w:p>
    <w:p w14:paraId="AA000000">
      <w:pPr>
        <w:ind w:firstLine="0" w:left="284"/>
        <w:jc w:val="center"/>
        <w:rPr>
          <w:b w:val="1"/>
          <w:sz w:val="28"/>
        </w:rPr>
      </w:pPr>
      <w:r>
        <w:rPr>
          <w:b w:val="1"/>
          <w:sz w:val="28"/>
        </w:rPr>
        <w:t>программы.</w:t>
      </w:r>
    </w:p>
    <w:p w14:paraId="AB000000">
      <w:pPr>
        <w:ind w:firstLine="0" w:left="284"/>
        <w:jc w:val="both"/>
        <w:rPr>
          <w:b w:val="1"/>
          <w:sz w:val="28"/>
        </w:rPr>
      </w:pPr>
    </w:p>
    <w:p w14:paraId="AC000000">
      <w:pPr>
        <w:ind/>
        <w:jc w:val="both"/>
        <w:rPr>
          <w:color w:val="000000"/>
          <w:sz w:val="28"/>
        </w:rPr>
      </w:pPr>
      <w:r>
        <w:rPr>
          <w:sz w:val="28"/>
        </w:rPr>
        <w:t xml:space="preserve">    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бщий объем финансирования</w:t>
      </w:r>
      <w:r>
        <w:rPr>
          <w:color w:val="000000"/>
          <w:sz w:val="28"/>
        </w:rPr>
        <w:t xml:space="preserve"> муниципальной программы на 2019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- 203</w:t>
      </w:r>
      <w:r>
        <w:rPr>
          <w:color w:val="000000"/>
          <w:sz w:val="28"/>
        </w:rPr>
        <w:t>0 годы составляет</w:t>
      </w:r>
      <w:r>
        <w:rPr>
          <w:color w:val="000000"/>
          <w:spacing w:val="-12"/>
          <w:sz w:val="28"/>
          <w:highlight w:val="white"/>
        </w:rPr>
        <w:t xml:space="preserve"> </w:t>
      </w:r>
      <w:r>
        <w:rPr>
          <w:rStyle w:val="Style_6_ch"/>
          <w:color w:val="000000"/>
          <w:sz w:val="28"/>
        </w:rPr>
        <w:t>51 456,1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pacing w:val="-12"/>
          <w:sz w:val="28"/>
        </w:rPr>
        <w:t>тыс.</w:t>
      </w:r>
      <w:r>
        <w:rPr>
          <w:color w:val="000000"/>
          <w:sz w:val="28"/>
        </w:rPr>
        <w:t xml:space="preserve"> рублей, в том числе по годам:</w:t>
      </w:r>
    </w:p>
    <w:p w14:paraId="AD000000">
      <w:pPr>
        <w:ind/>
        <w:jc w:val="both"/>
        <w:rPr>
          <w:sz w:val="28"/>
        </w:rPr>
      </w:pPr>
      <w:r>
        <w:rPr>
          <w:sz w:val="28"/>
        </w:rPr>
        <w:t>2019год – 356,9 тыс. руб;</w:t>
      </w:r>
    </w:p>
    <w:p w14:paraId="AE000000">
      <w:pPr>
        <w:ind/>
        <w:jc w:val="both"/>
        <w:rPr>
          <w:sz w:val="28"/>
        </w:rPr>
      </w:pPr>
      <w:r>
        <w:rPr>
          <w:sz w:val="28"/>
        </w:rPr>
        <w:t xml:space="preserve">-2020год –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126</w:t>
      </w:r>
      <w:r>
        <w:rPr>
          <w:sz w:val="28"/>
        </w:rPr>
        <w:t>,2 тыс. руб;</w:t>
      </w:r>
    </w:p>
    <w:p w14:paraId="AF000000">
      <w:pPr>
        <w:ind/>
        <w:jc w:val="both"/>
        <w:rPr>
          <w:sz w:val="28"/>
        </w:rPr>
      </w:pPr>
      <w:r>
        <w:rPr>
          <w:sz w:val="28"/>
        </w:rPr>
        <w:t xml:space="preserve">-2021год – </w:t>
      </w:r>
      <w:r>
        <w:rPr>
          <w:sz w:val="28"/>
        </w:rPr>
        <w:t>31 181,0</w:t>
      </w:r>
      <w:r>
        <w:rPr>
          <w:sz w:val="28"/>
        </w:rPr>
        <w:t xml:space="preserve"> тыс. руб;</w:t>
      </w:r>
    </w:p>
    <w:p w14:paraId="B0000000">
      <w:pPr>
        <w:ind/>
        <w:jc w:val="both"/>
        <w:rPr>
          <w:sz w:val="28"/>
        </w:rPr>
      </w:pPr>
      <w:r>
        <w:rPr>
          <w:sz w:val="28"/>
        </w:rPr>
        <w:t xml:space="preserve">-2022год – </w:t>
      </w:r>
      <w:r>
        <w:rPr>
          <w:sz w:val="28"/>
        </w:rPr>
        <w:t>11 521,8</w:t>
      </w:r>
      <w:r>
        <w:rPr>
          <w:sz w:val="28"/>
        </w:rPr>
        <w:t xml:space="preserve"> тыс.</w:t>
      </w:r>
      <w:r>
        <w:rPr>
          <w:sz w:val="28"/>
        </w:rPr>
        <w:t xml:space="preserve"> </w:t>
      </w:r>
      <w:r>
        <w:rPr>
          <w:sz w:val="28"/>
        </w:rPr>
        <w:t>руб;</w:t>
      </w:r>
    </w:p>
    <w:p w14:paraId="B1000000">
      <w:pPr>
        <w:ind/>
        <w:jc w:val="both"/>
        <w:rPr>
          <w:sz w:val="28"/>
        </w:rPr>
      </w:pPr>
      <w:r>
        <w:rPr>
          <w:sz w:val="28"/>
        </w:rPr>
        <w:t xml:space="preserve">-2023год – </w:t>
      </w:r>
      <w:r>
        <w:rPr>
          <w:sz w:val="28"/>
        </w:rPr>
        <w:t>2 118,2</w:t>
      </w:r>
      <w:r>
        <w:rPr>
          <w:sz w:val="28"/>
        </w:rPr>
        <w:t xml:space="preserve"> тыс. руб;</w:t>
      </w:r>
    </w:p>
    <w:p w14:paraId="B2000000">
      <w:pPr>
        <w:ind/>
        <w:jc w:val="both"/>
        <w:rPr>
          <w:sz w:val="28"/>
        </w:rPr>
      </w:pPr>
      <w:r>
        <w:rPr>
          <w:sz w:val="28"/>
        </w:rPr>
        <w:t xml:space="preserve">-2024год – </w:t>
      </w:r>
      <w:r>
        <w:rPr>
          <w:sz w:val="28"/>
        </w:rPr>
        <w:t>1 350,0</w:t>
      </w:r>
      <w:r>
        <w:rPr>
          <w:sz w:val="28"/>
        </w:rPr>
        <w:t xml:space="preserve"> тыс. руб;</w:t>
      </w:r>
    </w:p>
    <w:p w14:paraId="B3000000">
      <w:pPr>
        <w:ind/>
        <w:jc w:val="both"/>
        <w:rPr>
          <w:sz w:val="28"/>
        </w:rPr>
      </w:pPr>
      <w:r>
        <w:rPr>
          <w:sz w:val="28"/>
        </w:rPr>
        <w:t>-2025год – 1 350,0 тыс. руб;</w:t>
      </w:r>
    </w:p>
    <w:p w14:paraId="B4000000">
      <w:pPr>
        <w:ind/>
        <w:jc w:val="both"/>
        <w:rPr>
          <w:sz w:val="28"/>
        </w:rPr>
      </w:pPr>
      <w:r>
        <w:rPr>
          <w:sz w:val="28"/>
        </w:rPr>
        <w:t>-2026год - 290,4 тыс. руб;</w:t>
      </w:r>
    </w:p>
    <w:p w14:paraId="B5000000">
      <w:pPr>
        <w:ind/>
        <w:jc w:val="both"/>
        <w:rPr>
          <w:sz w:val="28"/>
        </w:rPr>
      </w:pPr>
      <w:r>
        <w:rPr>
          <w:sz w:val="28"/>
        </w:rPr>
        <w:t>-2027год - 290,4 тыс. руб;</w:t>
      </w:r>
    </w:p>
    <w:p w14:paraId="B6000000">
      <w:pPr>
        <w:ind/>
        <w:jc w:val="both"/>
        <w:rPr>
          <w:sz w:val="28"/>
        </w:rPr>
      </w:pPr>
      <w:r>
        <w:rPr>
          <w:sz w:val="28"/>
        </w:rPr>
        <w:t>-2028год - 290,4 тыс. руб;</w:t>
      </w:r>
    </w:p>
    <w:p w14:paraId="B7000000">
      <w:pPr>
        <w:ind/>
        <w:jc w:val="both"/>
        <w:rPr>
          <w:sz w:val="28"/>
        </w:rPr>
      </w:pPr>
      <w:r>
        <w:rPr>
          <w:sz w:val="28"/>
        </w:rPr>
        <w:t>-2029год - 290,4 тыс. руб;</w:t>
      </w:r>
    </w:p>
    <w:p w14:paraId="B8000000">
      <w:pPr>
        <w:ind/>
        <w:jc w:val="both"/>
        <w:rPr>
          <w:sz w:val="28"/>
        </w:rPr>
      </w:pPr>
      <w:r>
        <w:rPr>
          <w:sz w:val="28"/>
        </w:rPr>
        <w:t>-2030год - 290,4 тыс. руб.</w:t>
      </w:r>
    </w:p>
    <w:p w14:paraId="B9000000">
      <w:pPr>
        <w:ind/>
        <w:jc w:val="both"/>
        <w:rPr>
          <w:sz w:val="28"/>
        </w:rPr>
      </w:pPr>
    </w:p>
    <w:p w14:paraId="BA000000">
      <w:pPr>
        <w:ind/>
        <w:jc w:val="left"/>
        <w:rPr>
          <w:sz w:val="28"/>
        </w:rPr>
      </w:pPr>
      <w:r>
        <w:rPr>
          <w:sz w:val="28"/>
        </w:rPr>
        <w:t>за счет средств федерального бюджета – 38 891,9</w:t>
      </w:r>
      <w:r>
        <w:rPr>
          <w:sz w:val="28"/>
        </w:rPr>
        <w:t xml:space="preserve"> тыс. рублей, в том числе:</w:t>
      </w:r>
    </w:p>
    <w:p w14:paraId="BB000000">
      <w:pPr>
        <w:ind/>
        <w:jc w:val="both"/>
        <w:rPr>
          <w:sz w:val="28"/>
        </w:rPr>
      </w:pPr>
      <w:r>
        <w:rPr>
          <w:sz w:val="28"/>
        </w:rPr>
        <w:t>-2019год - 0,0 тыс. руб;</w:t>
      </w:r>
    </w:p>
    <w:p w14:paraId="BC000000">
      <w:pPr>
        <w:ind/>
        <w:jc w:val="both"/>
        <w:rPr>
          <w:sz w:val="28"/>
        </w:rPr>
      </w:pPr>
      <w:r>
        <w:rPr>
          <w:sz w:val="28"/>
        </w:rPr>
        <w:t>-2020год - 517,6 тыс. руб;</w:t>
      </w:r>
    </w:p>
    <w:p w14:paraId="BD000000">
      <w:pPr>
        <w:ind/>
        <w:jc w:val="both"/>
        <w:rPr>
          <w:sz w:val="28"/>
        </w:rPr>
      </w:pPr>
      <w:r>
        <w:rPr>
          <w:sz w:val="28"/>
        </w:rPr>
        <w:t>-2021год - 29 394,8 тыс. руб;</w:t>
      </w:r>
    </w:p>
    <w:p w14:paraId="BE000000">
      <w:pPr>
        <w:ind/>
        <w:jc w:val="both"/>
        <w:rPr>
          <w:color w:val="000000"/>
          <w:sz w:val="28"/>
        </w:rPr>
      </w:pPr>
      <w:r>
        <w:rPr>
          <w:sz w:val="28"/>
        </w:rPr>
        <w:t>-</w:t>
      </w:r>
      <w:r>
        <w:rPr>
          <w:color w:val="000000"/>
          <w:sz w:val="28"/>
        </w:rPr>
        <w:t xml:space="preserve">2022год – </w:t>
      </w:r>
      <w:r>
        <w:rPr>
          <w:color w:val="000000"/>
          <w:sz w:val="28"/>
        </w:rPr>
        <w:t>8 979,5</w:t>
      </w:r>
      <w:r>
        <w:rPr>
          <w:color w:val="000000"/>
          <w:sz w:val="28"/>
        </w:rPr>
        <w:t xml:space="preserve"> тыс. руб;</w:t>
      </w:r>
    </w:p>
    <w:p w14:paraId="BF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-2023год - 0,0 тыс. руб;</w:t>
      </w:r>
    </w:p>
    <w:p w14:paraId="C0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-2024год - 0,0 тыс. руб;</w:t>
      </w:r>
    </w:p>
    <w:p w14:paraId="C1000000">
      <w:pPr>
        <w:ind/>
        <w:jc w:val="both"/>
        <w:rPr>
          <w:sz w:val="28"/>
        </w:rPr>
      </w:pPr>
      <w:r>
        <w:rPr>
          <w:sz w:val="28"/>
        </w:rPr>
        <w:t>-2025год - 0,0 тыс. руб;</w:t>
      </w:r>
    </w:p>
    <w:p w14:paraId="C2000000">
      <w:pPr>
        <w:ind/>
        <w:jc w:val="both"/>
        <w:rPr>
          <w:sz w:val="28"/>
        </w:rPr>
      </w:pPr>
      <w:r>
        <w:rPr>
          <w:sz w:val="28"/>
        </w:rPr>
        <w:t>-2026год - 0,0 тыс</w:t>
      </w:r>
      <w:r>
        <w:rPr>
          <w:sz w:val="28"/>
        </w:rPr>
        <w:t>. руб;</w:t>
      </w:r>
    </w:p>
    <w:p w14:paraId="C300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C400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C500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C6000000">
      <w:pPr>
        <w:ind/>
        <w:jc w:val="both"/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C7000000">
      <w:pPr>
        <w:ind/>
        <w:jc w:val="left"/>
        <w:rPr>
          <w:sz w:val="28"/>
        </w:rPr>
      </w:pPr>
      <w:r>
        <w:rPr>
          <w:sz w:val="28"/>
        </w:rPr>
        <w:t xml:space="preserve">за счет средств областного бюджета – </w:t>
      </w:r>
      <w:r>
        <w:rPr>
          <w:sz w:val="28"/>
        </w:rPr>
        <w:t>860,6</w:t>
      </w:r>
      <w:r>
        <w:rPr>
          <w:sz w:val="28"/>
        </w:rPr>
        <w:t xml:space="preserve"> тыс. рублей, в том числе:</w:t>
      </w:r>
    </w:p>
    <w:p w14:paraId="C8000000">
      <w:pPr>
        <w:ind/>
        <w:jc w:val="both"/>
        <w:rPr>
          <w:sz w:val="28"/>
        </w:rPr>
      </w:pPr>
      <w:r>
        <w:rPr>
          <w:sz w:val="28"/>
        </w:rPr>
        <w:t>-2019год - 0,0 тыс. руб;</w:t>
      </w:r>
    </w:p>
    <w:p w14:paraId="C9000000">
      <w:pPr>
        <w:ind/>
        <w:jc w:val="both"/>
        <w:rPr>
          <w:sz w:val="28"/>
        </w:rPr>
      </w:pPr>
      <w:r>
        <w:rPr>
          <w:sz w:val="28"/>
        </w:rPr>
        <w:t>-2020год - 77,4 тыс. руб;</w:t>
      </w:r>
    </w:p>
    <w:p w14:paraId="CA000000">
      <w:pPr>
        <w:ind/>
        <w:jc w:val="both"/>
        <w:rPr>
          <w:sz w:val="28"/>
        </w:rPr>
      </w:pPr>
      <w:r>
        <w:rPr>
          <w:sz w:val="28"/>
        </w:rPr>
        <w:t>-2021год – 599,9 тыс. руб;</w:t>
      </w:r>
    </w:p>
    <w:p w14:paraId="CB000000">
      <w:pPr>
        <w:ind/>
        <w:jc w:val="both"/>
        <w:rPr>
          <w:color w:val="000000"/>
          <w:sz w:val="28"/>
        </w:rPr>
      </w:pPr>
      <w:r>
        <w:rPr>
          <w:sz w:val="28"/>
        </w:rPr>
        <w:t>-</w:t>
      </w:r>
      <w:r>
        <w:rPr>
          <w:color w:val="000000"/>
          <w:sz w:val="28"/>
        </w:rPr>
        <w:t xml:space="preserve">2022год – </w:t>
      </w:r>
      <w:r>
        <w:rPr>
          <w:color w:val="000000"/>
          <w:sz w:val="28"/>
        </w:rPr>
        <w:t>183,3</w:t>
      </w:r>
      <w:r>
        <w:rPr>
          <w:color w:val="000000"/>
          <w:sz w:val="28"/>
        </w:rPr>
        <w:t xml:space="preserve"> тыс. руб;</w:t>
      </w:r>
    </w:p>
    <w:p w14:paraId="CC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-2023год - 0,0 тыс. руб;</w:t>
      </w:r>
    </w:p>
    <w:p w14:paraId="CD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-2024год - 0,0 тыс. руб;</w:t>
      </w:r>
    </w:p>
    <w:p w14:paraId="CE000000">
      <w:pPr>
        <w:ind/>
        <w:jc w:val="both"/>
        <w:rPr>
          <w:sz w:val="28"/>
        </w:rPr>
      </w:pPr>
      <w:r>
        <w:rPr>
          <w:sz w:val="28"/>
        </w:rPr>
        <w:t>-2025год - 0</w:t>
      </w:r>
      <w:r>
        <w:rPr>
          <w:sz w:val="28"/>
        </w:rPr>
        <w:t>,0 тыс. руб;</w:t>
      </w:r>
    </w:p>
    <w:p w14:paraId="CF000000">
      <w:pPr>
        <w:ind/>
        <w:jc w:val="both"/>
        <w:rPr>
          <w:sz w:val="28"/>
        </w:rPr>
      </w:pPr>
      <w:r>
        <w:rPr>
          <w:sz w:val="28"/>
        </w:rPr>
        <w:t>-2026год - 0</w:t>
      </w:r>
      <w:r>
        <w:rPr>
          <w:sz w:val="28"/>
        </w:rPr>
        <w:t>,0 тыс. руб;</w:t>
      </w:r>
    </w:p>
    <w:p w14:paraId="D000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D100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D200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D3000000">
      <w:pPr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D4000000">
      <w:pPr>
        <w:rPr>
          <w:sz w:val="28"/>
        </w:rPr>
      </w:pPr>
      <w:r>
        <w:rPr>
          <w:sz w:val="28"/>
        </w:rPr>
        <w:t>за с</w:t>
      </w:r>
      <w:r>
        <w:rPr>
          <w:sz w:val="28"/>
        </w:rPr>
        <w:t xml:space="preserve">чет средств районного бюджета – 100,0  </w:t>
      </w:r>
      <w:r>
        <w:rPr>
          <w:sz w:val="28"/>
        </w:rPr>
        <w:t>тыс. рублей, в том числе:</w:t>
      </w:r>
    </w:p>
    <w:p w14:paraId="D5000000">
      <w:pPr>
        <w:ind/>
        <w:jc w:val="both"/>
        <w:rPr>
          <w:sz w:val="28"/>
        </w:rPr>
      </w:pPr>
      <w:r>
        <w:rPr>
          <w:sz w:val="28"/>
        </w:rPr>
        <w:t>-2019год – 0,0 тыс. руб;</w:t>
      </w:r>
    </w:p>
    <w:p w14:paraId="D6000000">
      <w:pPr>
        <w:ind/>
        <w:jc w:val="both"/>
        <w:rPr>
          <w:sz w:val="28"/>
        </w:rPr>
      </w:pPr>
      <w:r>
        <w:rPr>
          <w:sz w:val="28"/>
        </w:rPr>
        <w:t>-2020год - 0,0 тыс. руб;</w:t>
      </w:r>
    </w:p>
    <w:p w14:paraId="D7000000">
      <w:pPr>
        <w:ind/>
        <w:jc w:val="both"/>
        <w:rPr>
          <w:sz w:val="28"/>
        </w:rPr>
      </w:pPr>
      <w:r>
        <w:rPr>
          <w:sz w:val="28"/>
        </w:rPr>
        <w:t>-2021год - 0,0 тыс. руб;</w:t>
      </w:r>
    </w:p>
    <w:p w14:paraId="D8000000">
      <w:pPr>
        <w:ind/>
        <w:jc w:val="both"/>
        <w:rPr>
          <w:color w:val="000000"/>
          <w:sz w:val="28"/>
        </w:rPr>
      </w:pPr>
      <w:r>
        <w:rPr>
          <w:sz w:val="28"/>
        </w:rPr>
        <w:t xml:space="preserve">-2022год – 100,0 </w:t>
      </w:r>
      <w:r>
        <w:rPr>
          <w:color w:val="000000"/>
          <w:sz w:val="28"/>
        </w:rPr>
        <w:t>тыс. руб;</w:t>
      </w:r>
    </w:p>
    <w:p w14:paraId="D9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-2023год - </w:t>
      </w:r>
      <w:r>
        <w:rPr>
          <w:sz w:val="28"/>
        </w:rPr>
        <w:t xml:space="preserve">0,0 </w:t>
      </w:r>
      <w:r>
        <w:rPr>
          <w:color w:val="000000"/>
          <w:sz w:val="28"/>
        </w:rPr>
        <w:t>тыс. руб;</w:t>
      </w:r>
    </w:p>
    <w:p w14:paraId="DA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-2024год - </w:t>
      </w:r>
      <w:r>
        <w:rPr>
          <w:sz w:val="28"/>
        </w:rPr>
        <w:t xml:space="preserve">0,0 </w:t>
      </w:r>
      <w:r>
        <w:rPr>
          <w:color w:val="000000"/>
          <w:sz w:val="28"/>
        </w:rPr>
        <w:t>тыс. руб;</w:t>
      </w:r>
    </w:p>
    <w:p w14:paraId="DB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-2025год - </w:t>
      </w:r>
      <w:r>
        <w:rPr>
          <w:sz w:val="28"/>
        </w:rPr>
        <w:t xml:space="preserve">0,0 </w:t>
      </w:r>
      <w:r>
        <w:rPr>
          <w:color w:val="000000"/>
          <w:sz w:val="28"/>
        </w:rPr>
        <w:t>тыс. руб;</w:t>
      </w:r>
    </w:p>
    <w:p w14:paraId="DC000000">
      <w:pPr>
        <w:ind/>
        <w:jc w:val="both"/>
        <w:rPr>
          <w:sz w:val="28"/>
        </w:rPr>
      </w:pPr>
      <w:r>
        <w:rPr>
          <w:sz w:val="28"/>
        </w:rPr>
        <w:t>-2026год - 0,0 тыс. руб;</w:t>
      </w:r>
    </w:p>
    <w:p w14:paraId="DD000000">
      <w:pPr>
        <w:ind/>
        <w:jc w:val="both"/>
        <w:rPr>
          <w:sz w:val="28"/>
        </w:rPr>
      </w:pPr>
      <w:r>
        <w:rPr>
          <w:sz w:val="28"/>
        </w:rPr>
        <w:t>-2027год - 0,0 тыс. руб;</w:t>
      </w:r>
    </w:p>
    <w:p w14:paraId="DE000000">
      <w:pPr>
        <w:ind/>
        <w:jc w:val="both"/>
        <w:rPr>
          <w:sz w:val="28"/>
        </w:rPr>
      </w:pPr>
      <w:r>
        <w:rPr>
          <w:sz w:val="28"/>
        </w:rPr>
        <w:t>-2028год - 0,0 тыс. руб;</w:t>
      </w:r>
    </w:p>
    <w:p w14:paraId="DF000000">
      <w:pPr>
        <w:ind/>
        <w:jc w:val="both"/>
        <w:rPr>
          <w:sz w:val="28"/>
        </w:rPr>
      </w:pPr>
      <w:r>
        <w:rPr>
          <w:sz w:val="28"/>
        </w:rPr>
        <w:t>-2029год - 0,0 тыс. руб;</w:t>
      </w:r>
    </w:p>
    <w:p w14:paraId="E0000000">
      <w:pPr>
        <w:ind/>
        <w:jc w:val="both"/>
        <w:rPr>
          <w:sz w:val="28"/>
        </w:rPr>
      </w:pPr>
      <w:r>
        <w:rPr>
          <w:sz w:val="28"/>
        </w:rPr>
        <w:t>-2030год - 0,0 тыс. руб.</w:t>
      </w:r>
    </w:p>
    <w:p w14:paraId="E1000000">
      <w:pPr>
        <w:rPr>
          <w:sz w:val="28"/>
        </w:rPr>
      </w:pPr>
      <w:r>
        <w:rPr>
          <w:sz w:val="28"/>
        </w:rPr>
        <w:t>за с</w:t>
      </w:r>
      <w:r>
        <w:rPr>
          <w:sz w:val="28"/>
        </w:rPr>
        <w:t xml:space="preserve">чет средств местных бюджетов – </w:t>
      </w:r>
      <w:r>
        <w:rPr>
          <w:sz w:val="28"/>
        </w:rPr>
        <w:t>1</w:t>
      </w:r>
      <w:r>
        <w:rPr>
          <w:rStyle w:val="Style_6_ch"/>
          <w:sz w:val="28"/>
        </w:rPr>
        <w:t>1 603,6</w:t>
      </w:r>
      <w:r>
        <w:rPr>
          <w:sz w:val="28"/>
        </w:rPr>
        <w:t xml:space="preserve"> </w:t>
      </w:r>
      <w:r>
        <w:rPr>
          <w:sz w:val="28"/>
        </w:rPr>
        <w:t>тыс. рублей, в том числе:</w:t>
      </w:r>
    </w:p>
    <w:p w14:paraId="E2000000">
      <w:pPr>
        <w:ind/>
        <w:jc w:val="both"/>
        <w:rPr>
          <w:sz w:val="28"/>
        </w:rPr>
      </w:pPr>
      <w:r>
        <w:rPr>
          <w:sz w:val="28"/>
        </w:rPr>
        <w:t>-2019год - 356,9 тыс. руб;</w:t>
      </w:r>
    </w:p>
    <w:p w14:paraId="E3000000">
      <w:pPr>
        <w:ind/>
        <w:jc w:val="both"/>
        <w:rPr>
          <w:sz w:val="28"/>
        </w:rPr>
      </w:pPr>
      <w:r>
        <w:rPr>
          <w:sz w:val="28"/>
        </w:rPr>
        <w:t>-2020год - 1 531,2 тыс. руб;</w:t>
      </w:r>
    </w:p>
    <w:p w14:paraId="E4000000">
      <w:pPr>
        <w:ind/>
        <w:jc w:val="both"/>
        <w:rPr>
          <w:sz w:val="28"/>
        </w:rPr>
      </w:pPr>
      <w:r>
        <w:rPr>
          <w:sz w:val="28"/>
        </w:rPr>
        <w:t xml:space="preserve">-2021год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1 186,3</w:t>
      </w:r>
      <w:r>
        <w:rPr>
          <w:sz w:val="28"/>
        </w:rPr>
        <w:t xml:space="preserve"> тыс. руб;</w:t>
      </w:r>
    </w:p>
    <w:p w14:paraId="E5000000">
      <w:pPr>
        <w:ind/>
        <w:jc w:val="both"/>
        <w:rPr>
          <w:color w:val="000000"/>
          <w:sz w:val="28"/>
        </w:rPr>
      </w:pPr>
      <w:r>
        <w:rPr>
          <w:sz w:val="28"/>
        </w:rPr>
        <w:t>-</w:t>
      </w:r>
      <w:r>
        <w:rPr>
          <w:color w:val="000000"/>
          <w:sz w:val="28"/>
        </w:rPr>
        <w:t xml:space="preserve">2022год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2 259,0</w:t>
      </w:r>
      <w:r>
        <w:rPr>
          <w:color w:val="000000"/>
          <w:sz w:val="28"/>
        </w:rPr>
        <w:t xml:space="preserve"> тыс. руб;</w:t>
      </w:r>
    </w:p>
    <w:p w14:paraId="E6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-2023год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2 118,2</w:t>
      </w:r>
      <w:r>
        <w:rPr>
          <w:color w:val="000000"/>
          <w:sz w:val="28"/>
        </w:rPr>
        <w:t xml:space="preserve"> тыс. руб;</w:t>
      </w:r>
    </w:p>
    <w:p w14:paraId="E7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-2024год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1 350,0</w:t>
      </w:r>
      <w:r>
        <w:rPr>
          <w:color w:val="000000"/>
          <w:sz w:val="28"/>
        </w:rPr>
        <w:t xml:space="preserve"> тыс. руб;</w:t>
      </w:r>
    </w:p>
    <w:p w14:paraId="E8000000">
      <w:pPr>
        <w:ind/>
        <w:jc w:val="both"/>
        <w:rPr>
          <w:sz w:val="28"/>
        </w:rPr>
      </w:pPr>
      <w:r>
        <w:rPr>
          <w:sz w:val="28"/>
        </w:rPr>
        <w:t>-2025год – 1 350,0 тыс. руб;</w:t>
      </w:r>
    </w:p>
    <w:p w14:paraId="E9000000">
      <w:pPr>
        <w:ind/>
        <w:jc w:val="both"/>
        <w:rPr>
          <w:sz w:val="28"/>
        </w:rPr>
      </w:pPr>
      <w:r>
        <w:rPr>
          <w:sz w:val="28"/>
        </w:rPr>
        <w:t>-2026год - 290,4 тыс. руб;</w:t>
      </w:r>
    </w:p>
    <w:p w14:paraId="EA000000">
      <w:pPr>
        <w:ind/>
        <w:jc w:val="both"/>
        <w:rPr>
          <w:sz w:val="28"/>
        </w:rPr>
      </w:pPr>
      <w:r>
        <w:rPr>
          <w:sz w:val="28"/>
        </w:rPr>
        <w:t>-2027год - 290,4 тыс. руб;</w:t>
      </w:r>
    </w:p>
    <w:p w14:paraId="EB000000">
      <w:pPr>
        <w:ind/>
        <w:jc w:val="both"/>
        <w:rPr>
          <w:sz w:val="28"/>
        </w:rPr>
      </w:pPr>
      <w:r>
        <w:rPr>
          <w:sz w:val="28"/>
        </w:rPr>
        <w:t>-2028год - 290,4 тыс. руб;</w:t>
      </w:r>
    </w:p>
    <w:p w14:paraId="EC000000">
      <w:pPr>
        <w:ind/>
        <w:jc w:val="both"/>
        <w:rPr>
          <w:sz w:val="28"/>
        </w:rPr>
      </w:pPr>
      <w:r>
        <w:rPr>
          <w:sz w:val="28"/>
        </w:rPr>
        <w:t>-2029год - 290,4 тыс. руб;</w:t>
      </w:r>
    </w:p>
    <w:p w14:paraId="ED000000">
      <w:pPr>
        <w:ind/>
        <w:jc w:val="both"/>
        <w:rPr>
          <w:sz w:val="28"/>
        </w:rPr>
      </w:pPr>
      <w:r>
        <w:rPr>
          <w:sz w:val="28"/>
        </w:rPr>
        <w:t>-2030год - 290,4 тыс. руб.</w:t>
      </w:r>
    </w:p>
    <w:p w14:paraId="EE000000">
      <w:pPr>
        <w:ind/>
        <w:jc w:val="center"/>
        <w:rPr>
          <w:b w:val="1"/>
          <w:sz w:val="28"/>
        </w:rPr>
      </w:pPr>
    </w:p>
    <w:p w14:paraId="EF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1.4. Раздел </w:t>
      </w:r>
      <w:r>
        <w:rPr>
          <w:spacing w:val="-6"/>
          <w:sz w:val="28"/>
        </w:rPr>
        <w:t>7.3</w:t>
      </w:r>
      <w:r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приложения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25.10.2018г.</w:t>
      </w:r>
      <w:r>
        <w:rPr>
          <w:sz w:val="28"/>
        </w:rPr>
        <w:t xml:space="preserve"> № </w:t>
      </w:r>
      <w:r>
        <w:rPr>
          <w:sz w:val="28"/>
        </w:rPr>
        <w:t xml:space="preserve">141 </w:t>
      </w:r>
      <w:r>
        <w:rPr>
          <w:sz w:val="28"/>
        </w:rPr>
        <w:t>изложить в новой редакции:</w:t>
      </w:r>
    </w:p>
    <w:p w14:paraId="F0000000">
      <w:pPr>
        <w:widowControl w:val="0"/>
        <w:ind/>
        <w:jc w:val="both"/>
        <w:rPr>
          <w:b w:val="1"/>
          <w:sz w:val="28"/>
        </w:rPr>
      </w:pPr>
    </w:p>
    <w:p w14:paraId="F1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7.</w:t>
      </w:r>
      <w:r>
        <w:rPr>
          <w:b w:val="1"/>
          <w:sz w:val="28"/>
        </w:rPr>
        <w:t>3</w:t>
      </w:r>
      <w:r>
        <w:rPr>
          <w:b w:val="1"/>
          <w:sz w:val="28"/>
        </w:rPr>
        <w:t>. Информация по ресурсному обеспечению подпрограммы</w:t>
      </w:r>
    </w:p>
    <w:p w14:paraId="F2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«Прочее благоустройство»</w:t>
      </w:r>
    </w:p>
    <w:p w14:paraId="F3000000">
      <w:pPr>
        <w:ind w:firstLine="709" w:left="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14:paraId="F4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бщий объем финансирования подпрограммы на 201</w:t>
      </w:r>
      <w:r>
        <w:rPr>
          <w:color w:val="000000"/>
          <w:sz w:val="28"/>
        </w:rPr>
        <w:t>9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-</w:t>
      </w:r>
      <w:r>
        <w:rPr>
          <w:color w:val="000000"/>
          <w:sz w:val="28"/>
        </w:rPr>
        <w:t xml:space="preserve"> 20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0 годы составляет          </w:t>
      </w:r>
      <w:r>
        <w:rPr>
          <w:color w:val="000000"/>
          <w:sz w:val="28"/>
        </w:rPr>
        <w:t>10 874,7</w:t>
      </w:r>
      <w:r>
        <w:rPr>
          <w:color w:val="000000"/>
          <w:sz w:val="28"/>
        </w:rPr>
        <w:t xml:space="preserve"> </w:t>
      </w:r>
      <w:r>
        <w:rPr>
          <w:color w:val="000000"/>
          <w:spacing w:val="-12"/>
          <w:sz w:val="28"/>
        </w:rPr>
        <w:t>тыс.</w:t>
      </w:r>
      <w:r>
        <w:rPr>
          <w:color w:val="000000"/>
          <w:sz w:val="28"/>
        </w:rPr>
        <w:t xml:space="preserve"> рублей, в том числе по годам:</w:t>
      </w:r>
    </w:p>
    <w:p w14:paraId="F5000000">
      <w:pPr>
        <w:ind/>
        <w:jc w:val="both"/>
        <w:rPr>
          <w:sz w:val="28"/>
        </w:rPr>
      </w:pPr>
      <w:r>
        <w:rPr>
          <w:sz w:val="28"/>
        </w:rPr>
        <w:t>-2019год - 356,9 тыс. руб;</w:t>
      </w:r>
    </w:p>
    <w:p w14:paraId="F6000000">
      <w:pPr>
        <w:ind/>
        <w:jc w:val="both"/>
        <w:rPr>
          <w:sz w:val="28"/>
        </w:rPr>
      </w:pPr>
      <w:r>
        <w:rPr>
          <w:sz w:val="28"/>
        </w:rPr>
        <w:t>-2020год - 1 326,2 тыс. руб;</w:t>
      </w:r>
    </w:p>
    <w:p w14:paraId="F7000000">
      <w:pPr>
        <w:ind/>
        <w:jc w:val="both"/>
        <w:rPr>
          <w:sz w:val="28"/>
        </w:rPr>
      </w:pPr>
      <w:r>
        <w:rPr>
          <w:sz w:val="28"/>
        </w:rPr>
        <w:t xml:space="preserve">-2021год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782,3</w:t>
      </w:r>
      <w:r>
        <w:rPr>
          <w:sz w:val="28"/>
        </w:rPr>
        <w:t xml:space="preserve"> тыс. руб;</w:t>
      </w:r>
    </w:p>
    <w:p w14:paraId="F8000000">
      <w:pPr>
        <w:ind/>
        <w:jc w:val="both"/>
        <w:rPr>
          <w:sz w:val="28"/>
        </w:rPr>
      </w:pPr>
      <w:r>
        <w:rPr>
          <w:sz w:val="28"/>
        </w:rPr>
        <w:t xml:space="preserve">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2 139,1</w:t>
      </w:r>
      <w:r>
        <w:rPr>
          <w:sz w:val="28"/>
        </w:rPr>
        <w:t xml:space="preserve"> тыс. руб;</w:t>
      </w:r>
    </w:p>
    <w:p w14:paraId="F9000000">
      <w:pPr>
        <w:ind/>
        <w:jc w:val="both"/>
        <w:rPr>
          <w:sz w:val="28"/>
        </w:rPr>
      </w:pPr>
      <w:r>
        <w:rPr>
          <w:sz w:val="28"/>
        </w:rPr>
        <w:t xml:space="preserve">-2023год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2 118,2</w:t>
      </w:r>
      <w:r>
        <w:rPr>
          <w:sz w:val="28"/>
        </w:rPr>
        <w:t xml:space="preserve"> тыс. руб;</w:t>
      </w:r>
    </w:p>
    <w:p w14:paraId="FA000000">
      <w:pPr>
        <w:ind/>
        <w:jc w:val="both"/>
        <w:rPr>
          <w:sz w:val="28"/>
        </w:rPr>
      </w:pPr>
      <w:r>
        <w:rPr>
          <w:sz w:val="28"/>
        </w:rPr>
        <w:t xml:space="preserve">-2024год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1 350,0</w:t>
      </w:r>
      <w:r>
        <w:rPr>
          <w:sz w:val="28"/>
        </w:rPr>
        <w:t xml:space="preserve"> тыс. руб;</w:t>
      </w:r>
    </w:p>
    <w:p w14:paraId="FB000000">
      <w:pPr>
        <w:ind/>
        <w:jc w:val="both"/>
        <w:rPr>
          <w:sz w:val="28"/>
        </w:rPr>
      </w:pPr>
      <w:r>
        <w:rPr>
          <w:sz w:val="28"/>
        </w:rPr>
        <w:t>-2025год – 1 350,0 тыс. руб;</w:t>
      </w:r>
    </w:p>
    <w:p w14:paraId="FC000000">
      <w:pPr>
        <w:ind/>
        <w:jc w:val="both"/>
        <w:rPr>
          <w:sz w:val="28"/>
        </w:rPr>
      </w:pPr>
      <w:r>
        <w:rPr>
          <w:sz w:val="28"/>
        </w:rPr>
        <w:t>-2026год - 290,4 тыс. руб;</w:t>
      </w:r>
    </w:p>
    <w:p w14:paraId="FD000000">
      <w:pPr>
        <w:ind/>
        <w:jc w:val="both"/>
        <w:rPr>
          <w:sz w:val="28"/>
        </w:rPr>
      </w:pPr>
      <w:r>
        <w:rPr>
          <w:sz w:val="28"/>
        </w:rPr>
        <w:t>-2027год - 290,4 тыс. руб;</w:t>
      </w:r>
    </w:p>
    <w:p w14:paraId="FE000000">
      <w:pPr>
        <w:ind/>
        <w:jc w:val="both"/>
        <w:rPr>
          <w:sz w:val="28"/>
        </w:rPr>
      </w:pPr>
      <w:r>
        <w:rPr>
          <w:sz w:val="28"/>
        </w:rPr>
        <w:t>-2028год - 290,4 тыс. руб;</w:t>
      </w:r>
    </w:p>
    <w:p w14:paraId="FF000000">
      <w:pPr>
        <w:ind/>
        <w:jc w:val="both"/>
        <w:rPr>
          <w:sz w:val="28"/>
        </w:rPr>
      </w:pPr>
      <w:r>
        <w:rPr>
          <w:sz w:val="28"/>
        </w:rPr>
        <w:t>-2029год - 290,4 тыс. руб;</w:t>
      </w:r>
    </w:p>
    <w:p w14:paraId="00010000">
      <w:pPr>
        <w:ind/>
        <w:jc w:val="both"/>
        <w:rPr>
          <w:sz w:val="28"/>
        </w:rPr>
      </w:pPr>
      <w:r>
        <w:rPr>
          <w:sz w:val="28"/>
        </w:rPr>
        <w:t>-2030год - 290,4 тыс. руб.</w:t>
      </w:r>
    </w:p>
    <w:p w14:paraId="01010000">
      <w:pPr>
        <w:ind/>
        <w:jc w:val="both"/>
        <w:rPr>
          <w:sz w:val="28"/>
        </w:rPr>
      </w:pPr>
      <w:r>
        <w:rPr>
          <w:sz w:val="28"/>
        </w:rPr>
        <w:t xml:space="preserve">за счет средств </w:t>
      </w:r>
      <w:r>
        <w:rPr>
          <w:sz w:val="28"/>
        </w:rPr>
        <w:t>федерального</w:t>
      </w:r>
      <w:r>
        <w:rPr>
          <w:sz w:val="28"/>
        </w:rPr>
        <w:t xml:space="preserve"> бюджета – </w:t>
      </w:r>
      <w:r>
        <w:rPr>
          <w:sz w:val="28"/>
        </w:rPr>
        <w:br/>
      </w:r>
      <w:r>
        <w:rPr>
          <w:sz w:val="28"/>
        </w:rPr>
        <w:t>517,6 тыс. рублей, в том числе:</w:t>
      </w:r>
    </w:p>
    <w:p w14:paraId="02010000">
      <w:pPr>
        <w:ind/>
        <w:jc w:val="both"/>
        <w:rPr>
          <w:sz w:val="28"/>
        </w:rPr>
      </w:pPr>
      <w:r>
        <w:rPr>
          <w:sz w:val="28"/>
        </w:rPr>
        <w:t xml:space="preserve">-2019год </w:t>
      </w:r>
      <w:r>
        <w:rPr>
          <w:sz w:val="28"/>
        </w:rPr>
        <w:t>-</w:t>
      </w:r>
      <w:r>
        <w:rPr>
          <w:sz w:val="28"/>
        </w:rPr>
        <w:t xml:space="preserve"> 0,0</w:t>
      </w:r>
      <w:r>
        <w:rPr>
          <w:sz w:val="28"/>
        </w:rPr>
        <w:t xml:space="preserve"> тыс. руб;</w:t>
      </w:r>
    </w:p>
    <w:p w14:paraId="03010000">
      <w:pPr>
        <w:ind/>
        <w:jc w:val="both"/>
        <w:rPr>
          <w:sz w:val="28"/>
        </w:rPr>
      </w:pPr>
      <w:r>
        <w:rPr>
          <w:sz w:val="28"/>
        </w:rPr>
        <w:t>-2020год - 517,6</w:t>
      </w:r>
      <w:r>
        <w:rPr>
          <w:sz w:val="28"/>
        </w:rPr>
        <w:t xml:space="preserve"> тыс. руб;</w:t>
      </w:r>
    </w:p>
    <w:p w14:paraId="04010000">
      <w:pPr>
        <w:ind/>
        <w:jc w:val="both"/>
        <w:rPr>
          <w:sz w:val="28"/>
        </w:rPr>
      </w:pPr>
      <w:r>
        <w:rPr>
          <w:sz w:val="28"/>
        </w:rPr>
        <w:t>-2021год - 0,0</w:t>
      </w:r>
      <w:r>
        <w:rPr>
          <w:sz w:val="28"/>
        </w:rPr>
        <w:t xml:space="preserve"> тыс. руб;</w:t>
      </w:r>
    </w:p>
    <w:p w14:paraId="05010000">
      <w:pPr>
        <w:ind/>
        <w:jc w:val="both"/>
        <w:rPr>
          <w:sz w:val="28"/>
        </w:rPr>
      </w:pPr>
      <w:r>
        <w:rPr>
          <w:sz w:val="28"/>
        </w:rPr>
        <w:t>-2022год - 0,0</w:t>
      </w:r>
      <w:r>
        <w:rPr>
          <w:sz w:val="28"/>
        </w:rPr>
        <w:t xml:space="preserve"> тыс .руб;</w:t>
      </w:r>
    </w:p>
    <w:p w14:paraId="06010000">
      <w:pPr>
        <w:ind/>
        <w:jc w:val="both"/>
        <w:rPr>
          <w:sz w:val="28"/>
        </w:rPr>
      </w:pPr>
      <w:r>
        <w:rPr>
          <w:sz w:val="28"/>
        </w:rPr>
        <w:t>-2023год - 0</w:t>
      </w:r>
      <w:r>
        <w:rPr>
          <w:sz w:val="28"/>
        </w:rPr>
        <w:t>,0 тыс. руб;</w:t>
      </w:r>
    </w:p>
    <w:p w14:paraId="07010000">
      <w:pPr>
        <w:ind/>
        <w:jc w:val="both"/>
        <w:rPr>
          <w:sz w:val="28"/>
        </w:rPr>
      </w:pPr>
      <w:r>
        <w:rPr>
          <w:sz w:val="28"/>
        </w:rPr>
        <w:t>-2024год - 0</w:t>
      </w:r>
      <w:r>
        <w:rPr>
          <w:sz w:val="28"/>
        </w:rPr>
        <w:t>,0 тыс. руб;</w:t>
      </w:r>
    </w:p>
    <w:p w14:paraId="08010000">
      <w:pPr>
        <w:ind/>
        <w:jc w:val="both"/>
        <w:rPr>
          <w:sz w:val="28"/>
        </w:rPr>
      </w:pPr>
      <w:r>
        <w:rPr>
          <w:sz w:val="28"/>
        </w:rPr>
        <w:t>-2025год - 0</w:t>
      </w:r>
      <w:r>
        <w:rPr>
          <w:sz w:val="28"/>
        </w:rPr>
        <w:t>,0 тыс. руб;</w:t>
      </w:r>
    </w:p>
    <w:p w14:paraId="09010000">
      <w:pPr>
        <w:ind/>
        <w:jc w:val="both"/>
        <w:rPr>
          <w:sz w:val="28"/>
        </w:rPr>
      </w:pPr>
      <w:r>
        <w:rPr>
          <w:sz w:val="28"/>
        </w:rPr>
        <w:t>-2026год - 0</w:t>
      </w:r>
      <w:r>
        <w:rPr>
          <w:sz w:val="28"/>
        </w:rPr>
        <w:t>,0 тыс. руб;</w:t>
      </w:r>
    </w:p>
    <w:p w14:paraId="0A01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0B01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0C01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0D010000">
      <w:pPr>
        <w:ind/>
        <w:jc w:val="both"/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0E010000">
      <w:pPr>
        <w:ind/>
        <w:jc w:val="both"/>
        <w:rPr>
          <w:sz w:val="28"/>
        </w:rPr>
      </w:pPr>
      <w:r>
        <w:rPr>
          <w:sz w:val="28"/>
        </w:rPr>
        <w:t xml:space="preserve">за счет средств областного бюджета – </w:t>
      </w:r>
      <w:r>
        <w:rPr>
          <w:sz w:val="28"/>
        </w:rPr>
        <w:br/>
      </w:r>
      <w:r>
        <w:rPr>
          <w:sz w:val="28"/>
        </w:rPr>
        <w:t>77,4</w:t>
      </w:r>
      <w:r>
        <w:rPr>
          <w:sz w:val="28"/>
        </w:rPr>
        <w:t xml:space="preserve"> тыс. рублей, в том числе:</w:t>
      </w:r>
    </w:p>
    <w:p w14:paraId="0F010000">
      <w:pPr>
        <w:ind/>
        <w:jc w:val="both"/>
        <w:rPr>
          <w:sz w:val="28"/>
        </w:rPr>
      </w:pPr>
      <w:r>
        <w:rPr>
          <w:sz w:val="28"/>
        </w:rPr>
        <w:t xml:space="preserve">-2019год </w:t>
      </w:r>
      <w:r>
        <w:rPr>
          <w:sz w:val="28"/>
        </w:rPr>
        <w:t>-</w:t>
      </w:r>
      <w:r>
        <w:rPr>
          <w:sz w:val="28"/>
        </w:rPr>
        <w:t xml:space="preserve"> 0,0</w:t>
      </w:r>
      <w:r>
        <w:rPr>
          <w:sz w:val="28"/>
        </w:rPr>
        <w:t xml:space="preserve"> тыс. руб;</w:t>
      </w:r>
    </w:p>
    <w:p w14:paraId="10010000">
      <w:pPr>
        <w:ind/>
        <w:jc w:val="both"/>
        <w:rPr>
          <w:sz w:val="28"/>
        </w:rPr>
      </w:pPr>
      <w:r>
        <w:rPr>
          <w:sz w:val="28"/>
        </w:rPr>
        <w:t>-2020год - 77,4</w:t>
      </w:r>
      <w:r>
        <w:rPr>
          <w:sz w:val="28"/>
        </w:rPr>
        <w:t xml:space="preserve"> тыс. руб;</w:t>
      </w:r>
    </w:p>
    <w:p w14:paraId="11010000">
      <w:pPr>
        <w:ind/>
        <w:jc w:val="both"/>
        <w:rPr>
          <w:sz w:val="28"/>
        </w:rPr>
      </w:pPr>
      <w:r>
        <w:rPr>
          <w:sz w:val="28"/>
        </w:rPr>
        <w:t>-2021год - 0,0</w:t>
      </w:r>
      <w:r>
        <w:rPr>
          <w:sz w:val="28"/>
        </w:rPr>
        <w:t xml:space="preserve"> тыс. руб;</w:t>
      </w:r>
    </w:p>
    <w:p w14:paraId="12010000">
      <w:pPr>
        <w:ind/>
        <w:jc w:val="both"/>
        <w:rPr>
          <w:sz w:val="28"/>
        </w:rPr>
      </w:pPr>
      <w:r>
        <w:rPr>
          <w:sz w:val="28"/>
        </w:rPr>
        <w:t>-2022год - 0,0</w:t>
      </w:r>
      <w:r>
        <w:rPr>
          <w:sz w:val="28"/>
        </w:rPr>
        <w:t xml:space="preserve"> тыс .руб;</w:t>
      </w:r>
    </w:p>
    <w:p w14:paraId="13010000">
      <w:pPr>
        <w:ind/>
        <w:jc w:val="both"/>
        <w:rPr>
          <w:sz w:val="28"/>
        </w:rPr>
      </w:pPr>
      <w:r>
        <w:rPr>
          <w:sz w:val="28"/>
        </w:rPr>
        <w:t>-2023год - 0</w:t>
      </w:r>
      <w:r>
        <w:rPr>
          <w:sz w:val="28"/>
        </w:rPr>
        <w:t>,0 тыс. руб;</w:t>
      </w:r>
    </w:p>
    <w:p w14:paraId="14010000">
      <w:pPr>
        <w:ind/>
        <w:jc w:val="both"/>
        <w:rPr>
          <w:sz w:val="28"/>
        </w:rPr>
      </w:pPr>
      <w:r>
        <w:rPr>
          <w:sz w:val="28"/>
        </w:rPr>
        <w:t>-2024год - 0</w:t>
      </w:r>
      <w:r>
        <w:rPr>
          <w:sz w:val="28"/>
        </w:rPr>
        <w:t>,0 тыс. руб;</w:t>
      </w:r>
    </w:p>
    <w:p w14:paraId="15010000">
      <w:pPr>
        <w:ind/>
        <w:jc w:val="both"/>
        <w:rPr>
          <w:sz w:val="28"/>
        </w:rPr>
      </w:pPr>
      <w:r>
        <w:rPr>
          <w:sz w:val="28"/>
        </w:rPr>
        <w:t>-2025год - 0</w:t>
      </w:r>
      <w:r>
        <w:rPr>
          <w:sz w:val="28"/>
        </w:rPr>
        <w:t>,0 тыс. руб;</w:t>
      </w:r>
    </w:p>
    <w:p w14:paraId="16010000">
      <w:pPr>
        <w:ind/>
        <w:jc w:val="both"/>
        <w:rPr>
          <w:sz w:val="28"/>
        </w:rPr>
      </w:pPr>
      <w:r>
        <w:rPr>
          <w:sz w:val="28"/>
        </w:rPr>
        <w:t>-2026год - 0</w:t>
      </w:r>
      <w:r>
        <w:rPr>
          <w:sz w:val="28"/>
        </w:rPr>
        <w:t>,0 тыс. руб;</w:t>
      </w:r>
    </w:p>
    <w:p w14:paraId="1701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1801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1901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1A010000">
      <w:pPr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1B010000">
      <w:pPr>
        <w:rPr>
          <w:sz w:val="28"/>
        </w:rPr>
      </w:pPr>
      <w:r>
        <w:rPr>
          <w:sz w:val="28"/>
        </w:rPr>
        <w:t>за с</w:t>
      </w:r>
      <w:r>
        <w:rPr>
          <w:sz w:val="28"/>
        </w:rPr>
        <w:t xml:space="preserve">чет средств районного бюджета – 100,0  </w:t>
      </w:r>
      <w:r>
        <w:rPr>
          <w:sz w:val="28"/>
        </w:rPr>
        <w:t>тыс. рублей, в том числе:</w:t>
      </w:r>
    </w:p>
    <w:p w14:paraId="1C010000">
      <w:pPr>
        <w:ind/>
        <w:jc w:val="both"/>
        <w:rPr>
          <w:sz w:val="28"/>
        </w:rPr>
      </w:pPr>
      <w:r>
        <w:rPr>
          <w:sz w:val="28"/>
        </w:rPr>
        <w:t>-2019год – 0,0 тыс. руб;</w:t>
      </w:r>
    </w:p>
    <w:p w14:paraId="1D010000">
      <w:pPr>
        <w:ind/>
        <w:jc w:val="both"/>
        <w:rPr>
          <w:sz w:val="28"/>
        </w:rPr>
      </w:pPr>
      <w:r>
        <w:rPr>
          <w:sz w:val="28"/>
        </w:rPr>
        <w:t>-2020год - 0,0 тыс. руб;</w:t>
      </w:r>
    </w:p>
    <w:p w14:paraId="1E010000">
      <w:pPr>
        <w:ind/>
        <w:jc w:val="both"/>
        <w:rPr>
          <w:sz w:val="28"/>
        </w:rPr>
      </w:pPr>
      <w:r>
        <w:rPr>
          <w:sz w:val="28"/>
        </w:rPr>
        <w:t>-2021год - 0,0 тыс. руб;</w:t>
      </w:r>
    </w:p>
    <w:p w14:paraId="1F010000">
      <w:pPr>
        <w:ind/>
        <w:jc w:val="both"/>
        <w:rPr>
          <w:color w:val="000000"/>
          <w:sz w:val="28"/>
        </w:rPr>
      </w:pPr>
      <w:r>
        <w:rPr>
          <w:sz w:val="28"/>
        </w:rPr>
        <w:t xml:space="preserve">-2022год – 100,0 </w:t>
      </w:r>
      <w:r>
        <w:rPr>
          <w:color w:val="000000"/>
          <w:sz w:val="28"/>
        </w:rPr>
        <w:t>тыс. руб;</w:t>
      </w:r>
    </w:p>
    <w:p w14:paraId="20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-2023год - </w:t>
      </w:r>
      <w:r>
        <w:rPr>
          <w:sz w:val="28"/>
        </w:rPr>
        <w:t xml:space="preserve">0,0 </w:t>
      </w:r>
      <w:r>
        <w:rPr>
          <w:color w:val="000000"/>
          <w:sz w:val="28"/>
        </w:rPr>
        <w:t>тыс. руб;</w:t>
      </w:r>
    </w:p>
    <w:p w14:paraId="21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-2024год - </w:t>
      </w:r>
      <w:r>
        <w:rPr>
          <w:sz w:val="28"/>
        </w:rPr>
        <w:t xml:space="preserve">0,0 </w:t>
      </w:r>
      <w:r>
        <w:rPr>
          <w:color w:val="000000"/>
          <w:sz w:val="28"/>
        </w:rPr>
        <w:t>тыс. руб;</w:t>
      </w:r>
    </w:p>
    <w:p w14:paraId="22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-2025год - </w:t>
      </w:r>
      <w:r>
        <w:rPr>
          <w:sz w:val="28"/>
        </w:rPr>
        <w:t xml:space="preserve">0,0 </w:t>
      </w:r>
      <w:r>
        <w:rPr>
          <w:color w:val="000000"/>
          <w:sz w:val="28"/>
        </w:rPr>
        <w:t>тыс. руб;</w:t>
      </w:r>
    </w:p>
    <w:p w14:paraId="23010000">
      <w:pPr>
        <w:ind/>
        <w:jc w:val="both"/>
        <w:rPr>
          <w:sz w:val="28"/>
        </w:rPr>
      </w:pPr>
      <w:r>
        <w:rPr>
          <w:sz w:val="28"/>
        </w:rPr>
        <w:t>-2026год - 0,0 тыс. руб;</w:t>
      </w:r>
    </w:p>
    <w:p w14:paraId="24010000">
      <w:pPr>
        <w:ind/>
        <w:jc w:val="both"/>
        <w:rPr>
          <w:sz w:val="28"/>
        </w:rPr>
      </w:pPr>
      <w:r>
        <w:rPr>
          <w:sz w:val="28"/>
        </w:rPr>
        <w:t>-2027год - 0,0 тыс. руб;</w:t>
      </w:r>
    </w:p>
    <w:p w14:paraId="25010000">
      <w:pPr>
        <w:ind/>
        <w:jc w:val="both"/>
        <w:rPr>
          <w:sz w:val="28"/>
        </w:rPr>
      </w:pPr>
      <w:r>
        <w:rPr>
          <w:sz w:val="28"/>
        </w:rPr>
        <w:t>-2028год - 0,0 тыс. руб;</w:t>
      </w:r>
    </w:p>
    <w:p w14:paraId="26010000">
      <w:pPr>
        <w:ind/>
        <w:jc w:val="both"/>
        <w:rPr>
          <w:sz w:val="28"/>
        </w:rPr>
      </w:pPr>
      <w:r>
        <w:rPr>
          <w:sz w:val="28"/>
        </w:rPr>
        <w:t>-2029год - 0,0 тыс. руб;</w:t>
      </w:r>
    </w:p>
    <w:p w14:paraId="27010000">
      <w:pPr>
        <w:ind/>
        <w:jc w:val="both"/>
        <w:rPr>
          <w:sz w:val="28"/>
        </w:rPr>
      </w:pPr>
      <w:r>
        <w:rPr>
          <w:sz w:val="28"/>
        </w:rPr>
        <w:t>-2030год - 0,0 тыс. руб.</w:t>
      </w:r>
    </w:p>
    <w:p w14:paraId="28010000">
      <w:pPr>
        <w:rPr>
          <w:sz w:val="28"/>
        </w:rPr>
      </w:pPr>
      <w:r>
        <w:rPr>
          <w:sz w:val="28"/>
        </w:rPr>
        <w:t>за с</w:t>
      </w:r>
      <w:r>
        <w:rPr>
          <w:sz w:val="28"/>
        </w:rPr>
        <w:t>чет средств местных бюджетов – 10 179,7</w:t>
      </w:r>
      <w:r>
        <w:rPr>
          <w:sz w:val="28"/>
        </w:rPr>
        <w:t xml:space="preserve"> </w:t>
      </w:r>
      <w:r>
        <w:rPr>
          <w:sz w:val="28"/>
        </w:rPr>
        <w:t>тыс. рублей, в том числе:</w:t>
      </w:r>
    </w:p>
    <w:p w14:paraId="29010000">
      <w:pPr>
        <w:ind/>
        <w:jc w:val="both"/>
        <w:rPr>
          <w:sz w:val="28"/>
        </w:rPr>
      </w:pPr>
      <w:r>
        <w:rPr>
          <w:sz w:val="28"/>
        </w:rPr>
        <w:t>-2019год - 356,9 тыс. руб;</w:t>
      </w:r>
    </w:p>
    <w:p w14:paraId="2A010000">
      <w:pPr>
        <w:ind/>
        <w:jc w:val="both"/>
        <w:rPr>
          <w:sz w:val="28"/>
        </w:rPr>
      </w:pPr>
      <w:r>
        <w:rPr>
          <w:sz w:val="28"/>
        </w:rPr>
        <w:t>-2020год - 731,2 тыс. руб;</w:t>
      </w:r>
    </w:p>
    <w:p w14:paraId="2B010000">
      <w:pPr>
        <w:ind/>
        <w:jc w:val="both"/>
        <w:rPr>
          <w:sz w:val="28"/>
        </w:rPr>
      </w:pPr>
      <w:r>
        <w:rPr>
          <w:sz w:val="28"/>
        </w:rPr>
        <w:t xml:space="preserve">-2021год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782,3</w:t>
      </w:r>
      <w:r>
        <w:rPr>
          <w:sz w:val="28"/>
        </w:rPr>
        <w:t xml:space="preserve"> тыс. руб;</w:t>
      </w:r>
    </w:p>
    <w:p w14:paraId="2C010000">
      <w:pPr>
        <w:ind/>
        <w:jc w:val="both"/>
        <w:rPr>
          <w:sz w:val="28"/>
        </w:rPr>
      </w:pPr>
      <w:r>
        <w:rPr>
          <w:sz w:val="28"/>
        </w:rPr>
        <w:t xml:space="preserve">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2 039,1</w:t>
      </w:r>
      <w:r>
        <w:rPr>
          <w:sz w:val="28"/>
        </w:rPr>
        <w:t xml:space="preserve">  тыс. руб;</w:t>
      </w:r>
    </w:p>
    <w:p w14:paraId="2D010000">
      <w:pPr>
        <w:ind/>
        <w:jc w:val="both"/>
        <w:rPr>
          <w:sz w:val="28"/>
        </w:rPr>
      </w:pPr>
      <w:r>
        <w:rPr>
          <w:sz w:val="28"/>
        </w:rPr>
        <w:t>-2023год – 2 118,2</w:t>
      </w:r>
      <w:r>
        <w:rPr>
          <w:sz w:val="28"/>
        </w:rPr>
        <w:t xml:space="preserve"> тыс. руб;</w:t>
      </w:r>
    </w:p>
    <w:p w14:paraId="2E010000">
      <w:pPr>
        <w:ind/>
        <w:jc w:val="both"/>
        <w:rPr>
          <w:sz w:val="28"/>
        </w:rPr>
      </w:pPr>
      <w:r>
        <w:rPr>
          <w:sz w:val="28"/>
        </w:rPr>
        <w:t xml:space="preserve">-2024год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1 350,0</w:t>
      </w:r>
      <w:r>
        <w:rPr>
          <w:sz w:val="28"/>
        </w:rPr>
        <w:t xml:space="preserve"> тыс. руб;</w:t>
      </w:r>
    </w:p>
    <w:p w14:paraId="2F010000">
      <w:pPr>
        <w:ind/>
        <w:jc w:val="both"/>
        <w:rPr>
          <w:sz w:val="28"/>
        </w:rPr>
      </w:pPr>
      <w:r>
        <w:rPr>
          <w:sz w:val="28"/>
        </w:rPr>
        <w:t>-2025год – 1 350,0 тыс. руб;</w:t>
      </w:r>
    </w:p>
    <w:p w14:paraId="30010000">
      <w:pPr>
        <w:ind/>
        <w:jc w:val="both"/>
        <w:rPr>
          <w:sz w:val="28"/>
        </w:rPr>
      </w:pPr>
      <w:r>
        <w:rPr>
          <w:sz w:val="28"/>
        </w:rPr>
        <w:t>-2026год - 290,4 тыс. руб;</w:t>
      </w:r>
    </w:p>
    <w:p w14:paraId="31010000">
      <w:pPr>
        <w:ind/>
        <w:jc w:val="both"/>
        <w:rPr>
          <w:sz w:val="28"/>
        </w:rPr>
      </w:pPr>
      <w:r>
        <w:rPr>
          <w:sz w:val="28"/>
        </w:rPr>
        <w:t>-2027год - 290,4 тыс. руб;</w:t>
      </w:r>
    </w:p>
    <w:p w14:paraId="32010000">
      <w:pPr>
        <w:ind/>
        <w:jc w:val="both"/>
        <w:rPr>
          <w:sz w:val="28"/>
        </w:rPr>
      </w:pPr>
      <w:r>
        <w:rPr>
          <w:sz w:val="28"/>
        </w:rPr>
        <w:t>-2028год - 290,4 тыс. руб;</w:t>
      </w:r>
    </w:p>
    <w:p w14:paraId="33010000">
      <w:pPr>
        <w:ind/>
        <w:jc w:val="both"/>
        <w:rPr>
          <w:sz w:val="28"/>
        </w:rPr>
      </w:pPr>
      <w:r>
        <w:rPr>
          <w:sz w:val="28"/>
        </w:rPr>
        <w:t>-2029год - 290,4 тыс. руб;</w:t>
      </w:r>
    </w:p>
    <w:p w14:paraId="34010000">
      <w:pPr>
        <w:ind/>
        <w:jc w:val="both"/>
        <w:rPr>
          <w:sz w:val="28"/>
        </w:rPr>
      </w:pPr>
      <w:r>
        <w:rPr>
          <w:sz w:val="28"/>
        </w:rPr>
        <w:t>-2030год - 290,4 тыс. руб.</w:t>
      </w:r>
    </w:p>
    <w:p w14:paraId="35010000">
      <w:pPr>
        <w:ind/>
        <w:jc w:val="both"/>
        <w:rPr>
          <w:sz w:val="28"/>
        </w:rPr>
      </w:pPr>
    </w:p>
    <w:p w14:paraId="3601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1.5. П</w:t>
      </w:r>
      <w:r>
        <w:rPr>
          <w:spacing w:val="-6"/>
          <w:sz w:val="28"/>
        </w:rPr>
        <w:t>риложени</w:t>
      </w:r>
      <w:r>
        <w:rPr>
          <w:spacing w:val="-6"/>
          <w:sz w:val="28"/>
        </w:rPr>
        <w:t xml:space="preserve">я </w:t>
      </w:r>
      <w:r>
        <w:rPr>
          <w:spacing w:val="-6"/>
          <w:sz w:val="28"/>
        </w:rPr>
        <w:t>№</w:t>
      </w:r>
      <w:r>
        <w:rPr>
          <w:spacing w:val="-6"/>
          <w:sz w:val="28"/>
        </w:rPr>
        <w:t xml:space="preserve">3,4 </w:t>
      </w:r>
      <w:r>
        <w:rPr>
          <w:sz w:val="28"/>
        </w:rPr>
        <w:t xml:space="preserve">к </w:t>
      </w:r>
      <w:r>
        <w:rPr>
          <w:sz w:val="28"/>
        </w:rPr>
        <w:t>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25.10.2018г.</w:t>
      </w:r>
      <w:r>
        <w:rPr>
          <w:sz w:val="28"/>
        </w:rPr>
        <w:t xml:space="preserve"> № </w:t>
      </w:r>
      <w:r>
        <w:rPr>
          <w:sz w:val="28"/>
        </w:rPr>
        <w:t xml:space="preserve">141 </w:t>
      </w:r>
      <w:r>
        <w:rPr>
          <w:sz w:val="28"/>
        </w:rPr>
        <w:t>изложить в новой редакции согласно приложению №1 к настоящему постановлению.</w:t>
      </w:r>
    </w:p>
    <w:p w14:paraId="37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2. Настоящее постановление вступает в силу с момента подписания и подлежит официальному обнародованию на </w:t>
      </w:r>
      <w:r>
        <w:rPr>
          <w:color w:val="000000"/>
          <w:sz w:val="28"/>
        </w:rPr>
        <w:t xml:space="preserve">официальном </w:t>
      </w:r>
      <w:r>
        <w:rPr>
          <w:color w:val="000000"/>
          <w:sz w:val="28"/>
        </w:rPr>
        <w:t xml:space="preserve">сайте администрации </w:t>
      </w:r>
      <w:r>
        <w:rPr>
          <w:color w:val="000000"/>
          <w:sz w:val="28"/>
        </w:rPr>
        <w:t>Кагальниц</w:t>
      </w:r>
      <w:r>
        <w:rPr>
          <w:color w:val="000000"/>
          <w:sz w:val="28"/>
        </w:rPr>
        <w:t>кого сельского поселения.</w:t>
      </w:r>
    </w:p>
    <w:p w14:paraId="38010000">
      <w:pPr>
        <w:ind/>
        <w:jc w:val="both"/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3.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заведующим сектором экономики и финансов</w:t>
      </w:r>
      <w:r>
        <w:rPr>
          <w:sz w:val="28"/>
        </w:rPr>
        <w:t xml:space="preserve"> Куцкевич Е.И.</w:t>
      </w:r>
    </w:p>
    <w:p w14:paraId="39010000">
      <w:pPr>
        <w:ind/>
        <w:jc w:val="both"/>
        <w:rPr>
          <w:color w:val="000000"/>
          <w:sz w:val="28"/>
        </w:rPr>
      </w:pPr>
    </w:p>
    <w:p w14:paraId="3A010000">
      <w:pPr>
        <w:ind/>
        <w:jc w:val="both"/>
        <w:rPr>
          <w:color w:val="000000"/>
          <w:sz w:val="28"/>
        </w:rPr>
      </w:pPr>
    </w:p>
    <w:p w14:paraId="3B010000">
      <w:pPr>
        <w:ind/>
        <w:jc w:val="both"/>
        <w:rPr>
          <w:sz w:val="28"/>
        </w:rPr>
      </w:pPr>
    </w:p>
    <w:p w14:paraId="3C010000">
      <w:pPr>
        <w:ind w:firstLine="426" w:left="0"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3D010000">
      <w:pPr>
        <w:rPr>
          <w:sz w:val="28"/>
        </w:rPr>
      </w:pPr>
      <w:r>
        <w:rPr>
          <w:sz w:val="28"/>
        </w:rPr>
        <w:t xml:space="preserve">      Кагальницкого сельского поселения             </w:t>
      </w:r>
      <w:r>
        <w:rPr>
          <w:sz w:val="28"/>
        </w:rPr>
        <w:tab/>
      </w:r>
      <w:r>
        <w:rPr>
          <w:sz w:val="28"/>
        </w:rPr>
        <w:t xml:space="preserve">                               </w:t>
      </w:r>
      <w:r>
        <w:rPr>
          <w:sz w:val="28"/>
        </w:rPr>
        <w:t xml:space="preserve">            </w:t>
      </w:r>
      <w:r>
        <w:rPr>
          <w:sz w:val="28"/>
        </w:rPr>
        <w:t>К.А.</w:t>
      </w:r>
      <w:r>
        <w:rPr>
          <w:sz w:val="28"/>
        </w:rPr>
        <w:t xml:space="preserve">  </w:t>
      </w:r>
      <w:r>
        <w:rPr>
          <w:sz w:val="28"/>
        </w:rPr>
        <w:t xml:space="preserve">Малерян </w:t>
      </w:r>
    </w:p>
    <w:p w14:paraId="3E010000">
      <w:pPr>
        <w:sectPr>
          <w:footerReference r:id="rId1" w:type="default"/>
          <w:pgSz w:h="16838" w:orient="portrait" w:w="11906"/>
          <w:pgMar w:bottom="720" w:footer="720" w:gutter="0" w:header="720" w:left="720" w:right="720" w:top="720"/>
        </w:sectPr>
      </w:pPr>
    </w:p>
    <w:p w14:paraId="3F010000">
      <w:pPr>
        <w:tabs>
          <w:tab w:leader="none" w:pos="14459" w:val="left"/>
        </w:tabs>
        <w:ind w:hanging="426" w:left="426" w:right="-30"/>
        <w:jc w:val="right"/>
        <w:rPr>
          <w:sz w:val="24"/>
        </w:rPr>
      </w:pPr>
      <w:r>
        <w:rPr>
          <w:sz w:val="24"/>
        </w:rPr>
        <w:t>Приложение №1 к</w:t>
      </w:r>
      <w:r>
        <w:rPr>
          <w:sz w:val="24"/>
        </w:rPr>
        <w:t xml:space="preserve"> проекту постановления Администрации Кагальницкого сельского поселения </w:t>
      </w:r>
    </w:p>
    <w:p w14:paraId="40010000">
      <w:pPr>
        <w:tabs>
          <w:tab w:leader="none" w:pos="14459" w:val="left"/>
        </w:tabs>
        <w:ind w:hanging="426" w:left="426" w:right="-30"/>
        <w:jc w:val="right"/>
        <w:rPr>
          <w:sz w:val="24"/>
        </w:rPr>
      </w:pPr>
      <w:r>
        <w:rPr>
          <w:sz w:val="24"/>
        </w:rPr>
        <w:t xml:space="preserve">от __.07.2023 №__ </w:t>
      </w:r>
      <w:r>
        <w:rPr>
          <w:sz w:val="24"/>
        </w:rPr>
        <w:t xml:space="preserve">«О внесении изменений в постановление </w:t>
      </w:r>
    </w:p>
    <w:p w14:paraId="41010000">
      <w:pPr>
        <w:tabs>
          <w:tab w:leader="none" w:pos="12758" w:val="left"/>
        </w:tabs>
        <w:ind w:hanging="426" w:left="426" w:right="-30"/>
        <w:jc w:val="right"/>
        <w:rPr>
          <w:sz w:val="24"/>
        </w:rPr>
      </w:pPr>
      <w:r>
        <w:rPr>
          <w:sz w:val="24"/>
        </w:rPr>
        <w:t>Администрации Кагальницкого сельско</w:t>
      </w:r>
      <w:r>
        <w:rPr>
          <w:sz w:val="24"/>
        </w:rPr>
        <w:t>го поселения от 25.10.2018 № 141</w:t>
      </w:r>
    </w:p>
    <w:p w14:paraId="42010000">
      <w:pPr>
        <w:widowControl w:val="0"/>
        <w:ind/>
        <w:jc w:val="right"/>
        <w:outlineLvl w:val="2"/>
        <w:rPr>
          <w:sz w:val="24"/>
        </w:rPr>
      </w:pPr>
      <w:r>
        <w:rPr>
          <w:sz w:val="24"/>
        </w:rPr>
        <w:t>«Благоустройство территории»</w:t>
      </w:r>
    </w:p>
    <w:p w14:paraId="43010000">
      <w:pPr>
        <w:widowControl w:val="0"/>
        <w:ind/>
        <w:jc w:val="right"/>
        <w:outlineLvl w:val="2"/>
        <w:rPr>
          <w:sz w:val="24"/>
        </w:rPr>
      </w:pPr>
    </w:p>
    <w:p w14:paraId="44010000">
      <w:pPr>
        <w:widowControl w:val="0"/>
        <w:ind w:firstLine="0" w:left="10773"/>
        <w:jc w:val="right"/>
        <w:outlineLvl w:val="2"/>
        <w:rPr>
          <w:sz w:val="24"/>
        </w:rPr>
      </w:pPr>
      <w:r>
        <w:rPr>
          <w:sz w:val="24"/>
        </w:rPr>
        <w:t xml:space="preserve">Приложение № </w:t>
      </w:r>
      <w:r>
        <w:rPr>
          <w:sz w:val="24"/>
        </w:rPr>
        <w:t>3</w:t>
      </w:r>
    </w:p>
    <w:p w14:paraId="45010000">
      <w:pPr>
        <w:widowControl w:val="0"/>
        <w:ind w:firstLine="0" w:left="10773"/>
        <w:jc w:val="right"/>
        <w:outlineLvl w:val="2"/>
        <w:rPr>
          <w:sz w:val="24"/>
        </w:rPr>
      </w:pPr>
      <w:r>
        <w:rPr>
          <w:sz w:val="24"/>
        </w:rPr>
        <w:t>к муниципальной программе</w:t>
      </w:r>
      <w:r>
        <w:rPr>
          <w:sz w:val="24"/>
        </w:rPr>
        <w:t xml:space="preserve"> Кагальницкого сельского поселения</w:t>
      </w:r>
      <w:r>
        <w:rPr>
          <w:sz w:val="24"/>
        </w:rPr>
        <w:t xml:space="preserve"> </w:t>
      </w:r>
      <w:r>
        <w:rPr>
          <w:sz w:val="24"/>
        </w:rPr>
        <w:t xml:space="preserve">    </w:t>
      </w:r>
    </w:p>
    <w:p w14:paraId="46010000">
      <w:pPr>
        <w:widowControl w:val="0"/>
        <w:ind w:firstLine="0" w:left="10773"/>
        <w:jc w:val="right"/>
        <w:outlineLvl w:val="2"/>
        <w:rPr>
          <w:sz w:val="24"/>
        </w:rPr>
      </w:pPr>
      <w:r>
        <w:rPr>
          <w:sz w:val="24"/>
        </w:rPr>
        <w:t>«Благоустройство территории</w:t>
      </w:r>
      <w:r>
        <w:rPr>
          <w:sz w:val="24"/>
        </w:rPr>
        <w:t>»</w:t>
      </w:r>
    </w:p>
    <w:p w14:paraId="47010000">
      <w:pPr>
        <w:widowControl w:val="0"/>
        <w:ind/>
        <w:jc w:val="center"/>
        <w:rPr>
          <w:sz w:val="24"/>
        </w:rPr>
      </w:pPr>
      <w:r>
        <w:rPr>
          <w:caps w:val="1"/>
          <w:sz w:val="24"/>
        </w:rPr>
        <w:t>Расходы</w:t>
      </w:r>
      <w:r>
        <w:rPr>
          <w:sz w:val="24"/>
        </w:rPr>
        <w:t xml:space="preserve"> </w:t>
      </w:r>
    </w:p>
    <w:p w14:paraId="48010000">
      <w:pPr>
        <w:widowControl w:val="0"/>
        <w:ind/>
        <w:jc w:val="center"/>
        <w:rPr>
          <w:sz w:val="24"/>
        </w:rPr>
      </w:pPr>
      <w:r>
        <w:rPr>
          <w:sz w:val="24"/>
        </w:rPr>
        <w:t>бюджета сельского поселения</w:t>
      </w:r>
      <w:r>
        <w:rPr>
          <w:sz w:val="28"/>
        </w:rPr>
        <w:t xml:space="preserve"> </w:t>
      </w:r>
      <w:r>
        <w:rPr>
          <w:sz w:val="24"/>
        </w:rPr>
        <w:t xml:space="preserve">на реализацию муниципальной программы </w:t>
      </w:r>
      <w:r>
        <w:rPr>
          <w:sz w:val="24"/>
        </w:rPr>
        <w:t>Кагальницкого</w:t>
      </w:r>
      <w:r>
        <w:rPr>
          <w:sz w:val="24"/>
        </w:rPr>
        <w:t xml:space="preserve"> сельского поселения</w:t>
      </w:r>
    </w:p>
    <w:p w14:paraId="49010000">
      <w:pPr>
        <w:ind/>
        <w:jc w:val="center"/>
        <w:rPr>
          <w:spacing w:val="-6"/>
          <w:sz w:val="24"/>
        </w:rPr>
      </w:pP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>Благоустройство территории</w:t>
      </w:r>
      <w:r>
        <w:rPr>
          <w:spacing w:val="-6"/>
          <w:sz w:val="24"/>
        </w:rPr>
        <w:t>»</w:t>
      </w:r>
    </w:p>
    <w:p w14:paraId="4A010000">
      <w:pPr>
        <w:ind/>
        <w:jc w:val="center"/>
        <w:rPr>
          <w:spacing w:val="-6"/>
          <w:sz w:val="24"/>
        </w:rPr>
      </w:pPr>
    </w:p>
    <w:tbl>
      <w:tblPr>
        <w:tblStyle w:val="Style_5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03"/>
        <w:gridCol w:w="2014"/>
        <w:gridCol w:w="1537"/>
        <w:gridCol w:w="510"/>
        <w:gridCol w:w="638"/>
        <w:gridCol w:w="1194"/>
        <w:gridCol w:w="404"/>
        <w:gridCol w:w="735"/>
        <w:gridCol w:w="634"/>
        <w:gridCol w:w="631"/>
        <w:gridCol w:w="717"/>
        <w:gridCol w:w="795"/>
        <w:gridCol w:w="720"/>
        <w:gridCol w:w="693"/>
        <w:gridCol w:w="687"/>
        <w:gridCol w:w="636"/>
        <w:gridCol w:w="594"/>
        <w:gridCol w:w="585"/>
        <w:gridCol w:w="585"/>
        <w:gridCol w:w="596"/>
      </w:tblGrid>
      <w:tr>
        <w:trPr>
          <w:tblHeader/>
        </w:trPr>
        <w:tc>
          <w:tcPr>
            <w:tcW w:type="dxa" w:w="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10000">
            <w:pPr>
              <w:widowControl w:val="0"/>
              <w:ind w:firstLine="18" w:left="-108" w:right="-57"/>
              <w:jc w:val="center"/>
            </w:pPr>
            <w:r>
              <w:t>№</w:t>
            </w:r>
          </w:p>
          <w:p w14:paraId="4C010000">
            <w:pPr>
              <w:ind w:firstLine="0" w:left="-108" w:right="-57"/>
              <w:jc w:val="center"/>
            </w:pPr>
            <w:r>
              <w:t>п/п</w:t>
            </w:r>
          </w:p>
        </w:tc>
        <w:tc>
          <w:tcPr>
            <w:tcW w:type="dxa" w:w="20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10000">
            <w:pPr>
              <w:ind/>
              <w:jc w:val="center"/>
            </w:pPr>
            <w: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5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10000">
            <w:pPr>
              <w:ind/>
              <w:jc w:val="center"/>
            </w:pPr>
            <w:r>
              <w:t xml:space="preserve">Ответственный исполнитель, </w:t>
            </w:r>
            <w:r>
              <w:rPr>
                <w:spacing w:val="-6"/>
              </w:rPr>
              <w:t>соисполнитель,</w:t>
            </w:r>
            <w:r>
              <w:t xml:space="preserve"> участник</w:t>
            </w:r>
          </w:p>
        </w:tc>
        <w:tc>
          <w:tcPr>
            <w:tcW w:type="dxa" w:w="274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10000">
            <w:pPr>
              <w:ind/>
              <w:jc w:val="center"/>
            </w:pPr>
            <w:r>
              <w:t xml:space="preserve">Код бюджетной классификации расходов </w:t>
            </w:r>
          </w:p>
        </w:tc>
        <w:tc>
          <w:tcPr>
            <w:tcW w:type="dxa" w:w="7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10000">
            <w:pPr>
              <w:ind/>
              <w:jc w:val="center"/>
            </w:pPr>
            <w:r>
              <w:t xml:space="preserve">Объем расходов, всего </w:t>
            </w:r>
          </w:p>
          <w:p w14:paraId="51010000">
            <w:pPr>
              <w:ind/>
              <w:jc w:val="center"/>
            </w:pPr>
            <w:r>
              <w:t>(тыс. рублей)</w:t>
            </w:r>
          </w:p>
        </w:tc>
        <w:tc>
          <w:tcPr>
            <w:tcW w:type="dxa" w:w="787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10000">
            <w:pPr>
              <w:ind/>
              <w:jc w:val="center"/>
            </w:pPr>
            <w:r>
              <w:t xml:space="preserve">В том числе по годам реализации </w:t>
            </w:r>
            <w:r>
              <w:t>муниципальной</w:t>
            </w:r>
            <w:r>
              <w:t xml:space="preserve"> программы</w:t>
            </w:r>
          </w:p>
        </w:tc>
      </w:tr>
      <w:tr>
        <w:trPr>
          <w:tblHeader/>
        </w:trP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10000">
            <w:pPr>
              <w:ind w:firstLine="0" w:left="-201" w:right="-198"/>
              <w:jc w:val="center"/>
            </w:pPr>
            <w:r>
              <w:t>ГРБС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10000">
            <w:pPr>
              <w:ind/>
              <w:jc w:val="center"/>
            </w:pPr>
            <w:r>
              <w:t>РзПр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1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10000">
            <w:pPr>
              <w:ind/>
              <w:jc w:val="center"/>
            </w:pPr>
            <w:r>
              <w:t>ВР</w:t>
            </w:r>
          </w:p>
        </w:tc>
        <w:tc>
          <w:tcPr>
            <w:tcW w:type="dxa" w:w="7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10000">
            <w:pPr>
              <w:ind/>
              <w:jc w:val="center"/>
            </w:pPr>
            <w:r>
              <w:t>2019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10000">
            <w:pPr>
              <w:ind/>
              <w:jc w:val="center"/>
            </w:pPr>
            <w:r>
              <w:t xml:space="preserve">2020 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10000">
            <w:pPr>
              <w:ind/>
              <w:jc w:val="center"/>
            </w:pPr>
            <w:r>
              <w:t xml:space="preserve">2021 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10000">
            <w:pPr>
              <w:ind/>
              <w:jc w:val="center"/>
            </w:pPr>
            <w:r>
              <w:t xml:space="preserve">2022 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10000">
            <w:pPr>
              <w:ind/>
              <w:jc w:val="center"/>
            </w:pPr>
            <w:r>
              <w:t>2023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10000">
            <w:pPr>
              <w:ind/>
              <w:jc w:val="center"/>
            </w:pPr>
            <w:r>
              <w:t xml:space="preserve">2024 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10000">
            <w:pPr>
              <w:ind/>
              <w:jc w:val="center"/>
            </w:pPr>
            <w:r>
              <w:t>2025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10000">
            <w:pPr>
              <w:ind/>
              <w:jc w:val="center"/>
            </w:pPr>
            <w:r>
              <w:t>2026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10000">
            <w:pPr>
              <w:ind/>
              <w:jc w:val="center"/>
            </w:pPr>
            <w:r>
              <w:t>2027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10000">
            <w:pPr>
              <w:ind/>
              <w:jc w:val="center"/>
            </w:pPr>
            <w:r>
              <w:t>2028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10000">
            <w:pPr>
              <w:ind/>
              <w:jc w:val="center"/>
            </w:pPr>
            <w:r>
              <w:t>2029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10000">
            <w:pPr>
              <w:ind/>
              <w:jc w:val="center"/>
            </w:pPr>
            <w:r>
              <w:t>2030</w:t>
            </w:r>
          </w:p>
        </w:tc>
      </w:tr>
      <w:tr>
        <w:trPr>
          <w:tblHeader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10000">
            <w:pPr>
              <w:ind/>
              <w:jc w:val="center"/>
            </w:pPr>
            <w:r>
              <w:t>1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10000">
            <w:pPr>
              <w:ind/>
              <w:jc w:val="center"/>
            </w:pPr>
            <w:r>
              <w:t>2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</w:t>
            </w:r>
          </w:p>
        </w:tc>
      </w:tr>
      <w:t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10000">
            <w:pPr>
              <w:ind/>
              <w:jc w:val="center"/>
            </w:pPr>
            <w:r>
              <w:t>1</w:t>
            </w:r>
            <w:r>
              <w:t>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r>
              <w:t>Муниципальная программа «Благоустройство территории»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1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1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10000">
            <w:pPr>
              <w:ind/>
              <w:jc w:val="center"/>
            </w:pPr>
            <w:r>
              <w:t>Х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10000">
            <w:pPr>
              <w:ind/>
              <w:jc w:val="center"/>
            </w:pPr>
            <w:r>
              <w:t>Х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10000">
            <w:pPr>
              <w:ind/>
              <w:jc w:val="center"/>
            </w:pPr>
            <w:r>
              <w:t>Х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1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</w:rPr>
              <w:t>51456,1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356,9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2126,2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31181,0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11521,8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10000">
            <w:pPr>
              <w:ind/>
              <w:jc w:val="center"/>
            </w:pPr>
            <w:r>
              <w:t>2118,2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pPr>
              <w:ind/>
              <w:jc w:val="center"/>
            </w:pPr>
            <w:r>
              <w:t>1350,0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ind/>
              <w:jc w:val="center"/>
            </w:pPr>
            <w:r>
              <w:t>1350,0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ind/>
              <w:jc w:val="center"/>
            </w:pPr>
            <w:r>
              <w:t>290,4</w:t>
            </w:r>
          </w:p>
        </w:tc>
      </w:tr>
      <w:tr>
        <w:trPr>
          <w:trHeight w:hRule="atLeast" w:val="936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ind/>
              <w:jc w:val="center"/>
            </w:pPr>
            <w:r>
              <w:t>2.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r>
              <w:t>Подпро</w:t>
            </w:r>
            <w:r>
              <w:t>грамма</w:t>
            </w:r>
          </w:p>
          <w:p w14:paraId="8D010000">
            <w:r>
              <w:t>«Прочее благоустройство»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ind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pPr>
              <w:ind/>
              <w:jc w:val="center"/>
            </w:pPr>
            <w:r>
              <w:t>Х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pPr>
              <w:ind/>
              <w:jc w:val="center"/>
            </w:pPr>
            <w:r>
              <w:t>Х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10874,7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356,9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1326,2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782,3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pPr>
              <w:ind/>
              <w:jc w:val="center"/>
            </w:pPr>
            <w:r>
              <w:t>2139,1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10000">
            <w:pPr>
              <w:ind/>
              <w:jc w:val="center"/>
            </w:pPr>
            <w:r>
              <w:t>2118,2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r>
              <w:t>1350,0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pPr>
              <w:ind/>
              <w:jc w:val="center"/>
            </w:pPr>
            <w:r>
              <w:t>1350,0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1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1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1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1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10000">
            <w:pPr>
              <w:ind/>
              <w:jc w:val="center"/>
            </w:pPr>
            <w:r>
              <w:t>290,4</w:t>
            </w:r>
          </w:p>
        </w:tc>
      </w:tr>
      <w:tr>
        <w:trPr>
          <w:trHeight w:hRule="atLeast" w:val="1288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10000">
            <w:pPr>
              <w:ind/>
              <w:jc w:val="center"/>
            </w:pPr>
            <w:r>
              <w:t>3.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10000">
            <w:r>
              <w:t xml:space="preserve">Основное мероприятие 1.1. Расходы на дезинфекцию и дератизацию от насекомых   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1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1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1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10000">
            <w:pPr>
              <w:widowControl w:val="0"/>
              <w:ind w:firstLine="0" w:left="-35"/>
              <w:jc w:val="center"/>
            </w:pPr>
            <w:r>
              <w:t>0910028210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10000">
            <w:pPr>
              <w:widowControl w:val="0"/>
              <w:ind w:firstLine="0" w:left="-35"/>
              <w:jc w:val="center"/>
            </w:pPr>
            <w:r>
              <w:t>24</w:t>
            </w:r>
            <w:r>
              <w:t>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1203,4</w:t>
            </w:r>
          </w:p>
          <w:p w14:paraId="A8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10000">
            <w:pPr>
              <w:spacing w:after="200" w:line="276" w:lineRule="auto"/>
              <w:ind w:firstLine="0" w:left="-35" w:right="-3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61,2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1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91,8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1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90,2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1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150,0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10000">
            <w:pPr>
              <w:ind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160,2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10000">
            <w:pPr>
              <w:ind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10000">
            <w:pPr>
              <w:spacing w:after="200" w:line="276" w:lineRule="auto"/>
              <w:ind w:firstLine="0" w:left="-35" w:right="-3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150,0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1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70,0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1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70,0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1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70,0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20"/>
              </w:rPr>
              <w:t>7</w:t>
            </w:r>
            <w:r>
              <w:rPr>
                <w:color w:val="000000"/>
                <w:spacing w:val="-20"/>
              </w:rPr>
              <w:t>0</w:t>
            </w:r>
            <w:r>
              <w:rPr>
                <w:color w:val="000000"/>
                <w:spacing w:val="-20"/>
              </w:rPr>
              <w:t>,</w:t>
            </w:r>
            <w:r>
              <w:rPr>
                <w:color w:val="000000"/>
                <w:spacing w:val="-20"/>
              </w:rPr>
              <w:t>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20"/>
              </w:rPr>
              <w:t>7</w:t>
            </w:r>
            <w:r>
              <w:rPr>
                <w:color w:val="000000"/>
                <w:spacing w:val="-20"/>
              </w:rPr>
              <w:t>0</w:t>
            </w:r>
            <w:r>
              <w:rPr>
                <w:color w:val="000000"/>
                <w:spacing w:val="-20"/>
              </w:rPr>
              <w:t>,</w:t>
            </w:r>
            <w:r>
              <w:rPr>
                <w:color w:val="000000"/>
                <w:spacing w:val="-20"/>
              </w:rPr>
              <w:t>0</w:t>
            </w:r>
          </w:p>
        </w:tc>
      </w:tr>
      <w:t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10000">
            <w:pPr>
              <w:ind/>
              <w:jc w:val="center"/>
            </w:pPr>
            <w:r>
              <w:t>4</w:t>
            </w:r>
            <w:r>
              <w:t>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10000">
            <w:pPr>
              <w:spacing w:line="216" w:lineRule="auto"/>
              <w:ind/>
            </w:pPr>
            <w:r>
              <w:t>Основное мероприятие 1.2. Прочее благоустройство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1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1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1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pPr>
              <w:widowControl w:val="0"/>
              <w:ind w:firstLine="0" w:left="-35"/>
              <w:jc w:val="center"/>
            </w:pPr>
            <w:r>
              <w:t>Х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1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110,4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99,0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1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C001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C201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C4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</w:t>
            </w:r>
            <w:r>
              <w:rPr>
                <w:color w:val="000000"/>
                <w:spacing w:val="-10"/>
              </w:rPr>
              <w:t>,0</w:t>
            </w:r>
          </w:p>
          <w:p w14:paraId="C6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1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C901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CB01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CD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CF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1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pPr>
              <w:ind/>
              <w:jc w:val="center"/>
            </w:pPr>
            <w:r>
              <w:t>5.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10000">
            <w:pPr>
              <w:spacing w:line="216" w:lineRule="auto"/>
              <w:ind/>
            </w:pPr>
            <w:r>
              <w:t>Основное мероприятие 1.3. Расходы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>
            <w:pPr>
              <w:widowControl w:val="0"/>
              <w:ind w:firstLine="0" w:left="-35"/>
              <w:jc w:val="center"/>
            </w:pPr>
            <w:r>
              <w:t>0910028520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6985,7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196,7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476,0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642,1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1428,1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1190,8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10000">
            <w:pPr>
              <w:ind/>
              <w:jc w:val="center"/>
            </w:pPr>
            <w:r>
              <w:t>6.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10000">
            <w:pPr>
              <w:spacing w:line="216" w:lineRule="auto"/>
              <w:ind/>
            </w:pPr>
            <w:r>
              <w:t>Основное мероприятие 1.</w:t>
            </w:r>
            <w:r>
              <w:t>4</w:t>
            </w:r>
            <w:r>
              <w:t>. Расходы по отлову бродячих животных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1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1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1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10000">
            <w:pPr>
              <w:widowControl w:val="0"/>
              <w:ind w:firstLine="0" w:left="-35"/>
              <w:jc w:val="center"/>
            </w:pPr>
            <w:r>
              <w:t>0910028530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1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742,4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94,2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98,2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10000">
            <w:pPr>
              <w:ind/>
              <w:jc w:val="center"/>
            </w:pPr>
            <w:r>
              <w:t>7.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10000">
            <w:pPr>
              <w:spacing w:line="216" w:lineRule="auto"/>
              <w:ind/>
            </w:pPr>
            <w:r>
              <w:t>Основное мероприятие 1.</w:t>
            </w:r>
            <w:r>
              <w:t>5</w:t>
            </w:r>
            <w:r>
              <w:t>. Расходы по изготовлению проектно-сметной документации на капитальный ремонт памятников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1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1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1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pPr>
              <w:widowControl w:val="0"/>
              <w:ind w:firstLine="0" w:left="-35"/>
              <w:jc w:val="center"/>
            </w:pPr>
            <w:r>
              <w:t>0910028890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1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  <w:r>
              <w:rPr>
                <w:spacing w:val="-10"/>
              </w:rPr>
              <w:t>8,0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98,0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0.00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>
            <w:pPr>
              <w:ind/>
              <w:jc w:val="center"/>
            </w:pPr>
            <w:r>
              <w:t>8.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20000">
            <w:pPr>
              <w:spacing w:line="216" w:lineRule="auto"/>
              <w:ind/>
            </w:pPr>
            <w:r>
              <w:t>Основное мероприятие 1.6</w:t>
            </w:r>
            <w:r>
              <w:t xml:space="preserve">. </w:t>
            </w:r>
            <w:r>
              <w:t>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20000">
            <w:pPr>
              <w:widowControl w:val="0"/>
              <w:ind w:firstLine="0" w:left="-35"/>
              <w:jc w:val="center"/>
            </w:pPr>
            <w:r>
              <w:t>09100L2990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1026,6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599,0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0.00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427,6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20000">
            <w:pPr>
              <w:ind/>
              <w:jc w:val="center"/>
            </w:pPr>
            <w:r>
              <w:t>9.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20000">
            <w:pPr>
              <w:spacing w:line="216" w:lineRule="auto"/>
              <w:ind/>
            </w:pPr>
            <w:r>
              <w:t xml:space="preserve">Основное мероприятие 1.7. </w:t>
            </w:r>
            <w:r>
              <w:t>Расходы на обустройство территории сквера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20000">
            <w:pPr>
              <w:widowControl w:val="0"/>
              <w:ind w:firstLine="0" w:left="-35"/>
              <w:jc w:val="center"/>
            </w:pPr>
            <w:r>
              <w:t>0910028620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216,2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108,2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108,0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20000">
            <w:pPr>
              <w:ind/>
              <w:jc w:val="center"/>
            </w:pPr>
            <w:r>
              <w:t xml:space="preserve">10. 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20000">
            <w:pPr>
              <w:spacing w:line="216" w:lineRule="auto"/>
              <w:ind/>
            </w:pPr>
            <w:r>
              <w:t>Основное мероприятие 1.8. Обеспечение общественного порядка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20000">
            <w:pPr>
              <w:widowControl w:val="0"/>
              <w:ind w:firstLine="0" w:left="-35"/>
              <w:jc w:val="center"/>
            </w:pPr>
            <w:r>
              <w:t>0910028840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358,6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358,6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20000">
            <w:pPr>
              <w:ind/>
              <w:jc w:val="center"/>
            </w:pPr>
            <w:r>
              <w:t>11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20000">
            <w:pPr>
              <w:spacing w:line="216" w:lineRule="auto"/>
              <w:ind/>
            </w:pPr>
            <w:r>
              <w:t>Основное мероприятие 1.9. Коммунальные расходы на территории сквера</w:t>
            </w:r>
          </w:p>
          <w:p w14:paraId="4B020000">
            <w:pPr>
              <w:spacing w:line="216" w:lineRule="auto"/>
              <w:ind/>
            </w:pP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20000">
            <w:pPr>
              <w:widowControl w:val="0"/>
              <w:ind w:firstLine="0" w:left="-35"/>
              <w:jc w:val="center"/>
            </w:pPr>
            <w:r>
              <w:t>0910028700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133,4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133,4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20000">
            <w:pPr>
              <w:ind/>
              <w:jc w:val="center"/>
            </w:pPr>
            <w:r>
              <w:t>11</w:t>
            </w:r>
            <w:r>
              <w:t>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20000">
            <w:r>
              <w:t>Подпро</w:t>
            </w:r>
            <w:r>
              <w:t>грамма</w:t>
            </w:r>
          </w:p>
          <w:p w14:paraId="60020000">
            <w:pPr>
              <w:spacing w:line="216" w:lineRule="auto"/>
              <w:ind/>
            </w:pPr>
            <w:r>
              <w:t>«</w:t>
            </w:r>
            <w:r>
              <w:t xml:space="preserve">Формирование </w:t>
            </w:r>
            <w:r>
              <w:t xml:space="preserve">комфортной </w:t>
            </w:r>
            <w:r>
              <w:t>городской среды на территории муниципального образования «Кагальницкое сельское поселение</w:t>
            </w:r>
            <w:r>
              <w:t>»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20000">
            <w:pPr>
              <w:ind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20000">
            <w:pPr>
              <w:ind/>
              <w:jc w:val="center"/>
            </w:pPr>
            <w:r>
              <w:t>Х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20000">
            <w:pPr>
              <w:ind/>
              <w:jc w:val="center"/>
            </w:pPr>
            <w:r>
              <w:t>Х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40581,4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800,0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30398,7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2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9382,7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2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2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20000">
            <w:pPr>
              <w:ind/>
              <w:jc w:val="center"/>
            </w:pPr>
            <w:r>
              <w:t>12</w:t>
            </w:r>
            <w:r>
              <w:t>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20000">
            <w:r>
              <w:t>Основное мероприятие 2.1.Расходы по разработке проектно-сметной документации, сметы на сквер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20000">
            <w:pPr>
              <w:widowControl w:val="0"/>
              <w:ind w:firstLine="0" w:left="-35"/>
              <w:jc w:val="center"/>
            </w:pPr>
            <w:r>
              <w:t>0920028980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800,0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20000">
            <w:pPr>
              <w:spacing w:after="200" w:line="276" w:lineRule="auto"/>
              <w:ind w:firstLine="0" w:left="-35" w:right="-3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20000">
            <w:pPr>
              <w:spacing w:after="200" w:line="276" w:lineRule="auto"/>
              <w:ind w:hanging="28" w:left="-35" w:right="-3"/>
              <w:jc w:val="center"/>
              <w:rPr>
                <w:spacing w:val="-10"/>
              </w:rPr>
            </w:pPr>
            <w:r>
              <w:rPr>
                <w:spacing w:val="-10"/>
              </w:rPr>
              <w:t>800,0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20000">
            <w:pPr>
              <w:spacing w:after="200" w:line="276" w:lineRule="auto"/>
              <w:ind w:hanging="28" w:left="-35" w:right="-3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20000">
            <w:pPr>
              <w:spacing w:after="200" w:line="276" w:lineRule="auto"/>
              <w:ind w:hanging="28" w:left="-35" w:right="-3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2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2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20000">
            <w:pPr>
              <w:ind/>
              <w:jc w:val="center"/>
            </w:pPr>
            <w:r>
              <w:t>13</w:t>
            </w:r>
            <w:r>
              <w:t>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20000">
            <w:r>
              <w:t>Основное мероприятие 2.2.Расходы на реализац</w:t>
            </w:r>
            <w:r>
              <w:t xml:space="preserve">ию мероприятий по формированию комфортной </w:t>
            </w:r>
            <w:r>
              <w:t>городской среды в части благоустройства общественных территорий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20000">
            <w:pPr>
              <w:widowControl w:val="0"/>
              <w:ind w:firstLine="0" w:left="-35"/>
              <w:jc w:val="center"/>
            </w:pPr>
            <w:r>
              <w:t>092F255551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39197,1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30</w:t>
            </w:r>
            <w:r>
              <w:rPr>
                <w:spacing w:val="-10"/>
              </w:rPr>
              <w:t> 025,0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9172,1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20000">
            <w:pPr>
              <w:ind/>
              <w:jc w:val="center"/>
            </w:pPr>
            <w:r>
              <w:t>1</w:t>
            </w:r>
            <w:r>
              <w:t>4.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20000">
            <w:pPr>
              <w:spacing w:line="216" w:lineRule="auto"/>
              <w:ind/>
            </w:pPr>
            <w:r>
              <w:t>Основное мероприятие 2.3</w:t>
            </w:r>
            <w:r>
              <w:t>. Строительный, авторский контроль по объектам благоустройства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20000">
            <w:pPr>
              <w:widowControl w:val="0"/>
              <w:ind w:firstLine="0" w:left="-35"/>
              <w:jc w:val="center"/>
            </w:pPr>
            <w:r>
              <w:t>092</w:t>
            </w:r>
            <w:r>
              <w:t>0028860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584,3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373,7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210,6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</w:tbl>
    <w:p w14:paraId="AF020000">
      <w:pPr>
        <w:ind w:firstLine="0" w:left="-566"/>
        <w:jc w:val="right"/>
        <w:rPr>
          <w:sz w:val="24"/>
        </w:rPr>
      </w:pPr>
    </w:p>
    <w:p w14:paraId="B0020000">
      <w:pPr>
        <w:ind w:firstLine="0" w:left="10773"/>
        <w:jc w:val="right"/>
        <w:rPr>
          <w:sz w:val="24"/>
        </w:rPr>
      </w:pPr>
      <w:r>
        <w:rPr>
          <w:sz w:val="24"/>
        </w:rPr>
        <w:t xml:space="preserve">Приложение № </w:t>
      </w:r>
      <w:r>
        <w:rPr>
          <w:sz w:val="24"/>
        </w:rPr>
        <w:t>4</w:t>
      </w:r>
    </w:p>
    <w:p w14:paraId="B1020000">
      <w:pPr>
        <w:ind/>
        <w:jc w:val="right"/>
        <w:rPr>
          <w:sz w:val="24"/>
        </w:rPr>
      </w:pPr>
      <w:r>
        <w:rPr>
          <w:sz w:val="24"/>
        </w:rPr>
        <w:t>к муниципальной программе</w:t>
      </w:r>
      <w:r>
        <w:rPr>
          <w:sz w:val="24"/>
        </w:rPr>
        <w:t xml:space="preserve"> </w:t>
      </w:r>
      <w:r>
        <w:rPr>
          <w:sz w:val="24"/>
        </w:rPr>
        <w:t>Кагальницкого сельского поселения</w:t>
      </w:r>
      <w:r>
        <w:rPr>
          <w:sz w:val="24"/>
        </w:rPr>
        <w:t xml:space="preserve"> </w:t>
      </w:r>
      <w:r>
        <w:rPr>
          <w:sz w:val="24"/>
        </w:rPr>
        <w:t xml:space="preserve">    </w:t>
      </w:r>
    </w:p>
    <w:p w14:paraId="B2020000">
      <w:pPr>
        <w:ind w:firstLine="0" w:left="10773"/>
        <w:jc w:val="right"/>
        <w:rPr>
          <w:sz w:val="24"/>
        </w:rPr>
      </w:pPr>
      <w:r>
        <w:rPr>
          <w:sz w:val="24"/>
        </w:rPr>
        <w:t>«Благоустройство территории»</w:t>
      </w:r>
    </w:p>
    <w:p w14:paraId="B3020000">
      <w:pPr>
        <w:ind/>
        <w:jc w:val="center"/>
        <w:rPr>
          <w:caps w:val="1"/>
          <w:sz w:val="24"/>
        </w:rPr>
      </w:pPr>
    </w:p>
    <w:p w14:paraId="B4020000">
      <w:pPr>
        <w:ind/>
        <w:jc w:val="center"/>
        <w:rPr>
          <w:caps w:val="1"/>
          <w:sz w:val="24"/>
        </w:rPr>
      </w:pPr>
      <w:r>
        <w:rPr>
          <w:caps w:val="1"/>
          <w:sz w:val="24"/>
        </w:rPr>
        <w:t>Расходы</w:t>
      </w:r>
    </w:p>
    <w:p w14:paraId="B5020000">
      <w:pPr>
        <w:ind/>
        <w:jc w:val="center"/>
        <w:rPr>
          <w:sz w:val="24"/>
        </w:rPr>
      </w:pPr>
      <w:r>
        <w:rPr>
          <w:sz w:val="24"/>
        </w:rPr>
        <w:t>областного бюджета,</w:t>
      </w:r>
      <w:r>
        <w:rPr>
          <w:sz w:val="24"/>
        </w:rPr>
        <w:t xml:space="preserve"> федерального бюджета,</w:t>
      </w:r>
      <w:r>
        <w:rPr>
          <w:sz w:val="24"/>
        </w:rPr>
        <w:t xml:space="preserve"> </w:t>
      </w:r>
      <w:r>
        <w:rPr>
          <w:sz w:val="24"/>
        </w:rPr>
        <w:t xml:space="preserve">местного </w:t>
      </w:r>
      <w:r>
        <w:rPr>
          <w:sz w:val="24"/>
        </w:rPr>
        <w:t xml:space="preserve"> бюджета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 xml:space="preserve">и внебюджетных источников </w:t>
      </w:r>
    </w:p>
    <w:p w14:paraId="B6020000">
      <w:pPr>
        <w:ind/>
        <w:jc w:val="center"/>
        <w:rPr>
          <w:sz w:val="24"/>
        </w:rPr>
      </w:pPr>
      <w:r>
        <w:rPr>
          <w:sz w:val="24"/>
        </w:rPr>
        <w:t>на реализацию муниципальной программы</w:t>
      </w:r>
      <w:r>
        <w:rPr>
          <w:sz w:val="24"/>
        </w:rPr>
        <w:t xml:space="preserve"> «Благоустройство территории»</w:t>
      </w:r>
    </w:p>
    <w:p w14:paraId="B7020000">
      <w:pPr>
        <w:ind/>
        <w:jc w:val="center"/>
        <w:rPr>
          <w:sz w:val="24"/>
        </w:rPr>
      </w:pPr>
    </w:p>
    <w:tbl>
      <w:tblPr>
        <w:tblStyle w:val="Style_5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551"/>
        <w:gridCol w:w="2207"/>
        <w:gridCol w:w="2518"/>
        <w:gridCol w:w="948"/>
        <w:gridCol w:w="681"/>
        <w:gridCol w:w="682"/>
        <w:gridCol w:w="953"/>
        <w:gridCol w:w="846"/>
        <w:gridCol w:w="816"/>
        <w:gridCol w:w="817"/>
        <w:gridCol w:w="737"/>
        <w:gridCol w:w="682"/>
        <w:gridCol w:w="713"/>
        <w:gridCol w:w="682"/>
        <w:gridCol w:w="743"/>
        <w:gridCol w:w="681"/>
      </w:tblGrid>
      <w:tr>
        <w:tc>
          <w:tcPr>
            <w:tcW w:type="dxa" w:w="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20000">
            <w:pPr>
              <w:ind w:firstLine="0" w:left="-142" w:right="-5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B9020000">
            <w:pPr>
              <w:ind w:firstLine="0" w:left="-142" w:right="-56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type="dxa" w:w="22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муниципальной программы, номер </w:t>
            </w:r>
          </w:p>
          <w:p w14:paraId="B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 наименование подпро</w:t>
            </w:r>
            <w:r>
              <w:rPr>
                <w:sz w:val="24"/>
              </w:rPr>
              <w:t>граммы</w:t>
            </w:r>
          </w:p>
        </w:tc>
        <w:tc>
          <w:tcPr>
            <w:tcW w:type="dxa" w:w="25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</w:p>
        </w:tc>
        <w:tc>
          <w:tcPr>
            <w:tcW w:type="dxa" w:w="9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20000">
            <w:pPr>
              <w:ind w:firstLine="0" w:left="-57" w:right="-56"/>
              <w:jc w:val="center"/>
            </w:pPr>
            <w:r>
              <w:t>Объем расходов,</w:t>
            </w:r>
          </w:p>
          <w:p w14:paraId="BE020000">
            <w:pPr>
              <w:ind w:firstLine="0" w:left="-57" w:right="-56"/>
              <w:jc w:val="center"/>
            </w:pPr>
            <w:r>
              <w:t>всего</w:t>
            </w:r>
          </w:p>
          <w:p w14:paraId="BF020000">
            <w:pPr>
              <w:ind w:firstLine="0" w:left="-57" w:right="-56"/>
              <w:jc w:val="center"/>
              <w:rPr>
                <w:sz w:val="24"/>
              </w:rPr>
            </w:pPr>
            <w:r>
              <w:t>(тыс. рублей)</w:t>
            </w:r>
          </w:p>
        </w:tc>
        <w:tc>
          <w:tcPr>
            <w:tcW w:type="dxa" w:w="903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 муниципальной программы</w:t>
            </w:r>
          </w:p>
        </w:tc>
      </w:tr>
      <w:tr>
        <w:tc>
          <w:tcPr>
            <w:tcW w:type="dxa" w:w="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CD020000">
      <w:pPr>
        <w:ind/>
        <w:jc w:val="center"/>
        <w:rPr>
          <w:sz w:val="24"/>
        </w:rPr>
      </w:pPr>
    </w:p>
    <w:tbl>
      <w:tblPr>
        <w:tblStyle w:val="Style_5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542"/>
        <w:gridCol w:w="2203"/>
        <w:gridCol w:w="2516"/>
        <w:gridCol w:w="951"/>
        <w:gridCol w:w="694"/>
        <w:gridCol w:w="704"/>
        <w:gridCol w:w="910"/>
        <w:gridCol w:w="896"/>
        <w:gridCol w:w="780"/>
        <w:gridCol w:w="815"/>
        <w:gridCol w:w="791"/>
        <w:gridCol w:w="687"/>
        <w:gridCol w:w="720"/>
        <w:gridCol w:w="720"/>
        <w:gridCol w:w="675"/>
        <w:gridCol w:w="711"/>
      </w:tblGrid>
      <w:tr>
        <w:trPr>
          <w:tblHeader/>
        </w:trPr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12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13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15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16</w:t>
            </w:r>
          </w:p>
        </w:tc>
      </w:tr>
      <w:tr>
        <w:trPr>
          <w:trHeight w:hRule="atLeast" w:val="301"/>
        </w:trPr>
        <w:tc>
          <w:tcPr>
            <w:tcW w:type="dxa" w:w="5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2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20000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«Благоустройство территории»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2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51456,1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356,9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2126,2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31181,0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11521,8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2181,2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2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11603,6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356,9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6"/>
                <w:sz w:val="24"/>
              </w:rPr>
              <w:t>1531,2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1186,3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2259,0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2181,2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2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бюджет поселения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2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39852,5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2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2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595,0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29994,7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10907,6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30000">
            <w:r>
              <w:t>в том числе за счет средств: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3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38891,9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517,6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29394,8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8979,5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3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860,6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77,4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599,9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183,3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3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100,0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100,0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3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rPr>
          <w:trHeight w:hRule="atLeast" w:val="267"/>
        </w:trPr>
        <w:tc>
          <w:tcPr>
            <w:tcW w:type="dxa" w:w="5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2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14:paraId="52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Прочее б</w:t>
            </w:r>
            <w:r>
              <w:rPr>
                <w:sz w:val="24"/>
              </w:rPr>
              <w:t>лагоустройство»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3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10874,7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356,9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1326,2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782,3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2139,1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2181,2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</w:tr>
      <w:tr>
        <w:trPr>
          <w:trHeight w:hRule="atLeast" w:val="267"/>
        </w:trP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3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10179,7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356,9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6"/>
                <w:sz w:val="24"/>
              </w:rPr>
              <w:t>731,2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782,3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2039,1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2181,2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30000">
            <w:pPr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3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бюджет поселения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695,0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595,0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100,0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30000">
            <w:r>
              <w:t>в том числе за счет средств: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3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517,6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517,6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3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77,4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77,4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3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30000">
            <w:pPr>
              <w:ind/>
              <w:jc w:val="center"/>
            </w:pPr>
            <w:r>
              <w:rPr>
                <w:spacing w:val="-6"/>
                <w:sz w:val="24"/>
              </w:rPr>
              <w:t>100,0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100,0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3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rPr>
          <w:trHeight w:hRule="atLeast" w:val="267"/>
        </w:trPr>
        <w:tc>
          <w:tcPr>
            <w:tcW w:type="dxa" w:w="5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22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14:paraId="C5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 xml:space="preserve">Формирование </w:t>
            </w:r>
            <w:r>
              <w:rPr>
                <w:sz w:val="24"/>
              </w:rPr>
              <w:t xml:space="preserve">комфортной </w:t>
            </w:r>
            <w:r>
              <w:rPr>
                <w:sz w:val="24"/>
              </w:rPr>
              <w:t>городской среды на территории муниципального образования «Кагальницкое сельское поселение»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3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40581,4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800,0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30398,7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9382,7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rPr>
          <w:trHeight w:hRule="atLeast" w:val="267"/>
        </w:trP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3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1423,9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800,0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404,0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219,9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3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бюджет поселения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30000">
            <w:pPr>
              <w:ind/>
              <w:jc w:val="center"/>
            </w:pPr>
            <w:r>
              <w:rPr>
                <w:spacing w:val="-6"/>
                <w:sz w:val="24"/>
              </w:rPr>
              <w:t>39157,5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30000">
            <w:pPr>
              <w:ind/>
              <w:jc w:val="center"/>
            </w:pPr>
            <w:r>
              <w:rPr>
                <w:spacing w:val="-6"/>
                <w:sz w:val="24"/>
              </w:rPr>
              <w:t>29994,7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30000">
            <w:pPr>
              <w:ind/>
              <w:jc w:val="center"/>
            </w:pPr>
            <w:r>
              <w:rPr>
                <w:spacing w:val="-6"/>
                <w:sz w:val="24"/>
              </w:rPr>
              <w:t>9162,8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30000">
            <w:r>
              <w:t>в том числе за счет средств: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30000">
            <w:pPr>
              <w:ind/>
              <w:jc w:val="center"/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30000">
            <w:pPr>
              <w:ind/>
              <w:jc w:val="center"/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30000">
            <w:pPr>
              <w:ind/>
              <w:jc w:val="center"/>
            </w:pP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30000">
            <w:pPr>
              <w:ind/>
              <w:jc w:val="center"/>
            </w:pP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30000">
            <w:pPr>
              <w:ind/>
              <w:jc w:val="center"/>
            </w:pP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30000">
            <w:pPr>
              <w:ind/>
              <w:jc w:val="center"/>
            </w:pP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30000">
            <w:pPr>
              <w:ind/>
              <w:jc w:val="center"/>
            </w:pP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30000">
            <w:pPr>
              <w:ind/>
              <w:jc w:val="center"/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30000">
            <w:pPr>
              <w:ind/>
              <w:jc w:val="center"/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30000">
            <w:pPr>
              <w:ind/>
              <w:jc w:val="center"/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30000">
            <w:pPr>
              <w:ind/>
              <w:jc w:val="center"/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30000">
            <w:pPr>
              <w:ind/>
              <w:jc w:val="center"/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30000">
            <w:pPr>
              <w:ind/>
              <w:jc w:val="center"/>
            </w:pP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3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30000">
            <w:pPr>
              <w:ind/>
              <w:jc w:val="center"/>
            </w:pPr>
            <w:r>
              <w:rPr>
                <w:spacing w:val="-6"/>
                <w:sz w:val="24"/>
              </w:rPr>
              <w:t>38374,3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40000">
            <w:pPr>
              <w:ind/>
              <w:jc w:val="center"/>
            </w:pPr>
            <w:r>
              <w:rPr>
                <w:spacing w:val="-6"/>
                <w:sz w:val="24"/>
              </w:rPr>
              <w:t>29394,8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40000">
            <w:pPr>
              <w:ind/>
              <w:jc w:val="center"/>
            </w:pPr>
            <w:r>
              <w:rPr>
                <w:spacing w:val="-6"/>
                <w:sz w:val="24"/>
              </w:rPr>
              <w:t>8979,5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4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40000">
            <w:pPr>
              <w:ind/>
              <w:jc w:val="center"/>
            </w:pPr>
            <w:r>
              <w:rPr>
                <w:spacing w:val="-6"/>
                <w:sz w:val="24"/>
              </w:rPr>
              <w:t>783,2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40000">
            <w:pPr>
              <w:ind/>
              <w:jc w:val="center"/>
            </w:pPr>
            <w:r>
              <w:rPr>
                <w:spacing w:val="-6"/>
                <w:sz w:val="24"/>
              </w:rPr>
              <w:t>599,9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40000">
            <w:pPr>
              <w:ind/>
              <w:jc w:val="center"/>
            </w:pPr>
            <w:r>
              <w:rPr>
                <w:spacing w:val="-6"/>
                <w:sz w:val="24"/>
              </w:rPr>
              <w:t>183,3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4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4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</w:tbl>
    <w:p w14:paraId="36040000">
      <w:pPr>
        <w:widowControl w:val="0"/>
        <w:ind/>
        <w:jc w:val="center"/>
        <w:rPr>
          <w:sz w:val="24"/>
        </w:rPr>
      </w:pPr>
    </w:p>
    <w:p w14:paraId="37040000">
      <w:pPr>
        <w:ind w:firstLine="0" w:left="-566"/>
        <w:jc w:val="right"/>
        <w:rPr>
          <w:sz w:val="24"/>
        </w:rPr>
      </w:pPr>
    </w:p>
    <w:sectPr>
      <w:footerReference r:id="rId2" w:type="default"/>
      <w:pgSz w:h="11907" w:orient="landscape" w:w="16840"/>
      <w:pgMar w:bottom="851" w:footer="720" w:gutter="0" w:header="720" w:left="1134" w:right="964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2000000">
    <w:pPr>
      <w:pStyle w:val="Style_1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Прижатый влево"/>
    <w:basedOn w:val="Style_6"/>
    <w:next w:val="Style_6"/>
    <w:link w:val="Style_7_ch"/>
    <w:pPr>
      <w:widowControl w:val="0"/>
      <w:ind/>
    </w:pPr>
    <w:rPr>
      <w:rFonts w:ascii="Arial" w:hAnsi="Arial"/>
      <w:sz w:val="26"/>
    </w:rPr>
  </w:style>
  <w:style w:styleId="Style_7_ch" w:type="character">
    <w:name w:val="Прижатый влево"/>
    <w:basedOn w:val="Style_6_ch"/>
    <w:link w:val="Style_7"/>
    <w:rPr>
      <w:rFonts w:ascii="Arial" w:hAnsi="Arial"/>
      <w:sz w:val="26"/>
    </w:rPr>
  </w:style>
  <w:style w:styleId="Style_8" w:type="paragraph">
    <w:name w:val="Plain Text Char1"/>
    <w:link w:val="Style_8_ch"/>
    <w:rPr>
      <w:rFonts w:ascii="Courier New" w:hAnsi="Courier New"/>
      <w:sz w:val="20"/>
    </w:rPr>
  </w:style>
  <w:style w:styleId="Style_8_ch" w:type="character">
    <w:name w:val="Plain Text Char1"/>
    <w:link w:val="Style_8"/>
    <w:rPr>
      <w:rFonts w:ascii="Courier New" w:hAnsi="Courier New"/>
      <w:sz w:val="20"/>
    </w:rPr>
  </w:style>
  <w:style w:styleId="Style_9" w:type="paragraph">
    <w:name w:val="Îáû÷íûé"/>
    <w:link w:val="Style_9_ch"/>
  </w:style>
  <w:style w:styleId="Style_9_ch" w:type="character">
    <w:name w:val="Îáû÷íûé"/>
    <w:link w:val="Style_9"/>
  </w:style>
  <w:style w:styleId="Style_10" w:type="paragraph">
    <w:name w:val="Заголграф"/>
    <w:basedOn w:val="Style_11"/>
    <w:link w:val="Style_10_ch"/>
    <w:pPr>
      <w:spacing w:after="240" w:before="120"/>
      <w:ind/>
      <w:jc w:val="center"/>
      <w:outlineLvl w:val="8"/>
    </w:pPr>
    <w:rPr>
      <w:sz w:val="22"/>
    </w:rPr>
  </w:style>
  <w:style w:styleId="Style_10_ch" w:type="character">
    <w:name w:val="Заголграф"/>
    <w:basedOn w:val="Style_11_ch"/>
    <w:link w:val="Style_10"/>
    <w:rPr>
      <w:sz w:val="22"/>
    </w:rPr>
  </w:style>
  <w:style w:styleId="Style_12" w:type="paragraph">
    <w:name w:val="List Paragraph"/>
    <w:basedOn w:val="Style_6"/>
    <w:link w:val="Style_12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2_ch" w:type="character">
    <w:name w:val="List Paragraph"/>
    <w:basedOn w:val="Style_6_ch"/>
    <w:link w:val="Style_12"/>
    <w:rPr>
      <w:rFonts w:ascii="Calibri" w:hAnsi="Calibri"/>
      <w:sz w:val="22"/>
    </w:rPr>
  </w:style>
  <w:style w:styleId="Style_13" w:type="paragraph">
    <w:name w:val="toc 2"/>
    <w:basedOn w:val="Style_6"/>
    <w:next w:val="Style_6"/>
    <w:link w:val="Style_13_ch"/>
    <w:uiPriority w:val="39"/>
    <w:pPr>
      <w:ind w:firstLine="709" w:left="220"/>
      <w:jc w:val="both"/>
    </w:pPr>
    <w:rPr>
      <w:rFonts w:ascii="Arial" w:hAnsi="Arial"/>
      <w:sz w:val="22"/>
    </w:rPr>
  </w:style>
  <w:style w:styleId="Style_13_ch" w:type="character">
    <w:name w:val="toc 2"/>
    <w:basedOn w:val="Style_6_ch"/>
    <w:link w:val="Style_13"/>
    <w:rPr>
      <w:rFonts w:ascii="Arial" w:hAnsi="Arial"/>
      <w:sz w:val="22"/>
    </w:rPr>
  </w:style>
  <w:style w:styleId="Style_14" w:type="paragraph">
    <w:name w:val="Table name"/>
    <w:basedOn w:val="Style_6"/>
    <w:link w:val="Style_14_ch"/>
    <w:pPr>
      <w:ind/>
      <w:jc w:val="center"/>
    </w:pPr>
    <w:rPr>
      <w:rFonts w:ascii="Arial" w:hAnsi="Arial"/>
      <w:b w:val="1"/>
      <w:sz w:val="22"/>
    </w:rPr>
  </w:style>
  <w:style w:styleId="Style_14_ch" w:type="character">
    <w:name w:val="Table name"/>
    <w:basedOn w:val="Style_6_ch"/>
    <w:link w:val="Style_14"/>
    <w:rPr>
      <w:rFonts w:ascii="Arial" w:hAnsi="Arial"/>
      <w:b w:val="1"/>
      <w:sz w:val="22"/>
    </w:rPr>
  </w:style>
  <w:style w:styleId="Style_15" w:type="paragraph">
    <w:name w:val="toc 4"/>
    <w:basedOn w:val="Style_6"/>
    <w:next w:val="Style_6"/>
    <w:link w:val="Style_15_ch"/>
    <w:uiPriority w:val="39"/>
    <w:pPr>
      <w:ind w:firstLine="709" w:left="660"/>
      <w:jc w:val="both"/>
    </w:pPr>
    <w:rPr>
      <w:rFonts w:ascii="Arial" w:hAnsi="Arial"/>
      <w:sz w:val="22"/>
    </w:rPr>
  </w:style>
  <w:style w:styleId="Style_15_ch" w:type="character">
    <w:name w:val="toc 4"/>
    <w:basedOn w:val="Style_6_ch"/>
    <w:link w:val="Style_15"/>
    <w:rPr>
      <w:rFonts w:ascii="Arial" w:hAnsi="Arial"/>
      <w:sz w:val="22"/>
    </w:rPr>
  </w:style>
  <w:style w:styleId="Style_16" w:type="paragraph">
    <w:name w:val="знак сноски"/>
    <w:link w:val="Style_16_ch"/>
    <w:rPr>
      <w:vertAlign w:val="superscript"/>
    </w:rPr>
  </w:style>
  <w:style w:styleId="Style_16_ch" w:type="character">
    <w:name w:val="знак сноски"/>
    <w:link w:val="Style_16"/>
    <w:rPr>
      <w:vertAlign w:val="superscript"/>
    </w:rPr>
  </w:style>
  <w:style w:styleId="Style_17" w:type="paragraph">
    <w:name w:val="heading 7"/>
    <w:basedOn w:val="Style_6"/>
    <w:next w:val="Style_6"/>
    <w:link w:val="Style_17_ch"/>
    <w:uiPriority w:val="9"/>
    <w:qFormat/>
    <w:pPr>
      <w:keepNext w:val="1"/>
      <w:keepLines w:val="1"/>
      <w:spacing w:before="200" w:line="276" w:lineRule="auto"/>
      <w:ind/>
      <w:outlineLvl w:val="6"/>
    </w:pPr>
    <w:rPr>
      <w:rFonts w:ascii="Cambria" w:hAnsi="Cambria"/>
      <w:i w:val="1"/>
      <w:color w:val="404040"/>
      <w:sz w:val="22"/>
    </w:rPr>
  </w:style>
  <w:style w:styleId="Style_17_ch" w:type="character">
    <w:name w:val="heading 7"/>
    <w:basedOn w:val="Style_6_ch"/>
    <w:link w:val="Style_17"/>
    <w:rPr>
      <w:rFonts w:ascii="Cambria" w:hAnsi="Cambria"/>
      <w:i w:val="1"/>
      <w:color w:val="404040"/>
      <w:sz w:val="22"/>
    </w:rPr>
  </w:style>
  <w:style w:styleId="Style_18" w:type="paragraph">
    <w:name w:val="apple-style-span"/>
    <w:link w:val="Style_18_ch"/>
  </w:style>
  <w:style w:styleId="Style_18_ch" w:type="character">
    <w:name w:val="apple-style-span"/>
    <w:link w:val="Style_18"/>
  </w:style>
  <w:style w:styleId="Style_19" w:type="paragraph">
    <w:name w:val="endnote text"/>
    <w:basedOn w:val="Style_6"/>
    <w:link w:val="Style_19_ch"/>
  </w:style>
  <w:style w:styleId="Style_19_ch" w:type="character">
    <w:name w:val="endnote text"/>
    <w:basedOn w:val="Style_6_ch"/>
    <w:link w:val="Style_19"/>
  </w:style>
  <w:style w:styleId="Style_20" w:type="paragraph">
    <w:name w:val="Body Text 3"/>
    <w:basedOn w:val="Style_6"/>
    <w:link w:val="Style_20_ch"/>
    <w:pPr>
      <w:ind/>
      <w:jc w:val="both"/>
    </w:pPr>
    <w:rPr>
      <w:sz w:val="22"/>
    </w:rPr>
  </w:style>
  <w:style w:styleId="Style_20_ch" w:type="character">
    <w:name w:val="Body Text 3"/>
    <w:basedOn w:val="Style_6_ch"/>
    <w:link w:val="Style_20"/>
    <w:rPr>
      <w:sz w:val="22"/>
    </w:rPr>
  </w:style>
  <w:style w:styleId="Style_21" w:type="paragraph">
    <w:name w:val="toc 6"/>
    <w:basedOn w:val="Style_6"/>
    <w:next w:val="Style_6"/>
    <w:link w:val="Style_21_ch"/>
    <w:uiPriority w:val="39"/>
    <w:pPr>
      <w:ind w:firstLine="709" w:left="1100"/>
      <w:jc w:val="both"/>
    </w:pPr>
    <w:rPr>
      <w:rFonts w:ascii="Arial" w:hAnsi="Arial"/>
      <w:sz w:val="22"/>
    </w:rPr>
  </w:style>
  <w:style w:styleId="Style_21_ch" w:type="character">
    <w:name w:val="toc 6"/>
    <w:basedOn w:val="Style_6_ch"/>
    <w:link w:val="Style_21"/>
    <w:rPr>
      <w:rFonts w:ascii="Arial" w:hAnsi="Arial"/>
      <w:sz w:val="22"/>
    </w:rPr>
  </w:style>
  <w:style w:styleId="Style_22" w:type="paragraph">
    <w:name w:val="боковик1"/>
    <w:basedOn w:val="Style_6"/>
    <w:link w:val="Style_22_ch"/>
    <w:pPr>
      <w:ind w:firstLine="0" w:left="227"/>
      <w:jc w:val="both"/>
    </w:pPr>
    <w:rPr>
      <w:rFonts w:ascii="Arial" w:hAnsi="Arial"/>
      <w:sz w:val="16"/>
    </w:rPr>
  </w:style>
  <w:style w:styleId="Style_22_ch" w:type="character">
    <w:name w:val="боковик1"/>
    <w:basedOn w:val="Style_6_ch"/>
    <w:link w:val="Style_22"/>
    <w:rPr>
      <w:rFonts w:ascii="Arial" w:hAnsi="Arial"/>
      <w:sz w:val="16"/>
    </w:rPr>
  </w:style>
  <w:style w:styleId="Style_23" w:type="paragraph">
    <w:name w:val=" Знак Знак20"/>
    <w:link w:val="Style_23_ch"/>
    <w:rPr>
      <w:rFonts w:ascii="AG Souvenir" w:hAnsi="AG Souvenir"/>
      <w:b w:val="1"/>
      <w:spacing w:val="38"/>
      <w:sz w:val="28"/>
    </w:rPr>
  </w:style>
  <w:style w:styleId="Style_23_ch" w:type="character">
    <w:name w:val=" Знак Знак20"/>
    <w:link w:val="Style_23"/>
    <w:rPr>
      <w:rFonts w:ascii="AG Souvenir" w:hAnsi="AG Souvenir"/>
      <w:b w:val="1"/>
      <w:spacing w:val="38"/>
      <w:sz w:val="28"/>
    </w:rPr>
  </w:style>
  <w:style w:styleId="Style_24" w:type="paragraph">
    <w:name w:val="Знак Знак6"/>
    <w:link w:val="Style_24_ch"/>
    <w:rPr>
      <w:rFonts w:ascii="Arial" w:hAnsi="Arial"/>
      <w:sz w:val="18"/>
    </w:rPr>
  </w:style>
  <w:style w:styleId="Style_24_ch" w:type="character">
    <w:name w:val="Знак Знак6"/>
    <w:link w:val="Style_24"/>
    <w:rPr>
      <w:rFonts w:ascii="Arial" w:hAnsi="Arial"/>
      <w:sz w:val="18"/>
    </w:rPr>
  </w:style>
  <w:style w:styleId="Style_25" w:type="paragraph">
    <w:name w:val="toc 7"/>
    <w:basedOn w:val="Style_6"/>
    <w:next w:val="Style_6"/>
    <w:link w:val="Style_25_ch"/>
    <w:uiPriority w:val="39"/>
    <w:pPr>
      <w:ind w:firstLine="709" w:left="1320"/>
      <w:jc w:val="both"/>
    </w:pPr>
    <w:rPr>
      <w:rFonts w:ascii="Arial" w:hAnsi="Arial"/>
      <w:sz w:val="22"/>
    </w:rPr>
  </w:style>
  <w:style w:styleId="Style_25_ch" w:type="character">
    <w:name w:val="toc 7"/>
    <w:basedOn w:val="Style_6_ch"/>
    <w:link w:val="Style_25"/>
    <w:rPr>
      <w:rFonts w:ascii="Arial" w:hAnsi="Arial"/>
      <w:sz w:val="22"/>
    </w:rPr>
  </w:style>
  <w:style w:styleId="Style_26" w:type="paragraph">
    <w:name w:val=" Знак Знак22"/>
    <w:link w:val="Style_26_ch"/>
    <w:rPr>
      <w:b w:val="1"/>
      <w:sz w:val="24"/>
    </w:rPr>
  </w:style>
  <w:style w:styleId="Style_26_ch" w:type="character">
    <w:name w:val=" Знак Знак22"/>
    <w:link w:val="Style_26"/>
    <w:rPr>
      <w:b w:val="1"/>
      <w:sz w:val="24"/>
    </w:rPr>
  </w:style>
  <w:style w:styleId="Style_27" w:type="paragraph">
    <w:name w:val="Heading 11"/>
    <w:basedOn w:val="Style_6"/>
    <w:link w:val="Style_27_ch"/>
    <w:pPr>
      <w:widowControl w:val="0"/>
      <w:ind w:firstLine="0" w:left="932"/>
      <w:outlineLvl w:val="1"/>
    </w:pPr>
    <w:rPr>
      <w:b w:val="1"/>
      <w:sz w:val="28"/>
    </w:rPr>
  </w:style>
  <w:style w:styleId="Style_27_ch" w:type="character">
    <w:name w:val="Heading 11"/>
    <w:basedOn w:val="Style_6_ch"/>
    <w:link w:val="Style_27"/>
    <w:rPr>
      <w:b w:val="1"/>
      <w:sz w:val="28"/>
    </w:rPr>
  </w:style>
  <w:style w:styleId="Style_28" w:type="paragraph">
    <w:name w:val="Цитата 2 Знак1"/>
    <w:link w:val="Style_28_ch"/>
    <w:rPr>
      <w:i w:val="1"/>
      <w:color w:val="000000"/>
    </w:rPr>
  </w:style>
  <w:style w:styleId="Style_28_ch" w:type="character">
    <w:name w:val="Цитата 2 Знак1"/>
    <w:link w:val="Style_28"/>
    <w:rPr>
      <w:i w:val="1"/>
      <w:color w:val="000000"/>
    </w:rPr>
  </w:style>
  <w:style w:styleId="Style_29" w:type="paragraph">
    <w:name w:val="Основной текст 21"/>
    <w:basedOn w:val="Style_6"/>
    <w:link w:val="Style_29_ch"/>
    <w:pPr>
      <w:widowControl w:val="0"/>
      <w:ind/>
      <w:jc w:val="both"/>
    </w:pPr>
    <w:rPr>
      <w:sz w:val="28"/>
    </w:rPr>
  </w:style>
  <w:style w:styleId="Style_29_ch" w:type="character">
    <w:name w:val="Основной текст 21"/>
    <w:basedOn w:val="Style_6_ch"/>
    <w:link w:val="Style_29"/>
    <w:rPr>
      <w:sz w:val="28"/>
    </w:rPr>
  </w:style>
  <w:style w:styleId="Style_2" w:type="paragraph">
    <w:name w:val="page number"/>
    <w:link w:val="Style_2_ch"/>
  </w:style>
  <w:style w:styleId="Style_2_ch" w:type="character">
    <w:name w:val="page number"/>
    <w:link w:val="Style_2"/>
  </w:style>
  <w:style w:styleId="Style_30" w:type="paragraph">
    <w:name w:val="Знак Знак16"/>
    <w:link w:val="Style_30_ch"/>
    <w:rPr>
      <w:rFonts w:ascii="AG Souvenir" w:hAnsi="AG Souvenir"/>
      <w:b w:val="1"/>
      <w:spacing w:val="38"/>
    </w:rPr>
  </w:style>
  <w:style w:styleId="Style_30_ch" w:type="character">
    <w:name w:val="Знак Знак16"/>
    <w:link w:val="Style_30"/>
    <w:rPr>
      <w:rFonts w:ascii="AG Souvenir" w:hAnsi="AG Souvenir"/>
      <w:b w:val="1"/>
      <w:spacing w:val="38"/>
    </w:rPr>
  </w:style>
  <w:style w:styleId="Style_31" w:type="paragraph">
    <w:name w:val="Текст выноски Знак1"/>
    <w:link w:val="Style_31_ch"/>
    <w:rPr>
      <w:rFonts w:ascii="Tahoma" w:hAnsi="Tahoma"/>
      <w:sz w:val="16"/>
    </w:rPr>
  </w:style>
  <w:style w:styleId="Style_31_ch" w:type="character">
    <w:name w:val="Текст выноски Знак1"/>
    <w:link w:val="Style_31"/>
    <w:rPr>
      <w:rFonts w:ascii="Tahoma" w:hAnsi="Tahoma"/>
      <w:sz w:val="16"/>
    </w:rPr>
  </w:style>
  <w:style w:styleId="Style_32" w:type="paragraph">
    <w:name w:val="Единицы"/>
    <w:basedOn w:val="Style_6"/>
    <w:link w:val="Style_32_ch"/>
    <w:pPr>
      <w:keepNext w:val="1"/>
      <w:spacing w:after="60" w:before="20"/>
      <w:ind w:right="284"/>
      <w:jc w:val="right"/>
    </w:pPr>
    <w:rPr>
      <w:rFonts w:ascii="Arial" w:hAnsi="Arial"/>
      <w:sz w:val="22"/>
    </w:rPr>
  </w:style>
  <w:style w:styleId="Style_32_ch" w:type="character">
    <w:name w:val="Единицы"/>
    <w:basedOn w:val="Style_6_ch"/>
    <w:link w:val="Style_32"/>
    <w:rPr>
      <w:rFonts w:ascii="Arial" w:hAnsi="Arial"/>
      <w:sz w:val="22"/>
    </w:rPr>
  </w:style>
  <w:style w:styleId="Style_33" w:type="paragraph">
    <w:name w:val="endnote reference"/>
    <w:link w:val="Style_33_ch"/>
    <w:rPr>
      <w:vertAlign w:val="superscript"/>
    </w:rPr>
  </w:style>
  <w:style w:styleId="Style_33_ch" w:type="character">
    <w:name w:val="endnote reference"/>
    <w:link w:val="Style_33"/>
    <w:rPr>
      <w:vertAlign w:val="superscript"/>
    </w:rPr>
  </w:style>
  <w:style w:styleId="Style_34" w:type="paragraph">
    <w:name w:val="Style3"/>
    <w:basedOn w:val="Style_6"/>
    <w:link w:val="Style_34_ch"/>
    <w:pPr>
      <w:widowControl w:val="0"/>
      <w:spacing w:line="356" w:lineRule="exact"/>
      <w:ind w:firstLine="706" w:left="0"/>
      <w:jc w:val="both"/>
    </w:pPr>
    <w:rPr>
      <w:sz w:val="24"/>
    </w:rPr>
  </w:style>
  <w:style w:styleId="Style_34_ch" w:type="character">
    <w:name w:val="Style3"/>
    <w:basedOn w:val="Style_6_ch"/>
    <w:link w:val="Style_34"/>
    <w:rPr>
      <w:sz w:val="24"/>
    </w:rPr>
  </w:style>
  <w:style w:styleId="Style_35" w:type="paragraph">
    <w:name w:val="Footnote Text Char1"/>
    <w:link w:val="Style_35_ch"/>
    <w:rPr>
      <w:sz w:val="20"/>
    </w:rPr>
  </w:style>
  <w:style w:styleId="Style_35_ch" w:type="character">
    <w:name w:val="Footnote Text Char1"/>
    <w:link w:val="Style_35"/>
    <w:rPr>
      <w:sz w:val="20"/>
    </w:rPr>
  </w:style>
  <w:style w:styleId="Style_36" w:type="paragraph">
    <w:name w:val="Стандартный HTML Знак1"/>
    <w:link w:val="Style_36_ch"/>
    <w:rPr>
      <w:rFonts w:ascii="Consolas" w:hAnsi="Consolas"/>
    </w:rPr>
  </w:style>
  <w:style w:styleId="Style_36_ch" w:type="character">
    <w:name w:val="Стандартный HTML Знак1"/>
    <w:link w:val="Style_36"/>
    <w:rPr>
      <w:rFonts w:ascii="Consolas" w:hAnsi="Consolas"/>
    </w:rPr>
  </w:style>
  <w:style w:styleId="Style_11" w:type="paragraph">
    <w:name w:val="heading 3"/>
    <w:basedOn w:val="Style_6"/>
    <w:next w:val="Style_6"/>
    <w:link w:val="Style_11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1_ch" w:type="character">
    <w:name w:val="heading 3"/>
    <w:basedOn w:val="Style_6_ch"/>
    <w:link w:val="Style_11"/>
    <w:rPr>
      <w:rFonts w:ascii="Arial" w:hAnsi="Arial"/>
      <w:b w:val="1"/>
      <w:sz w:val="26"/>
    </w:rPr>
  </w:style>
  <w:style w:styleId="Style_37" w:type="paragraph">
    <w:name w:val=" Знак2 Знак Знак Знак Знак Знак Знак Знак Знак Знак Знак Знак Знак Знак Знак Знак"/>
    <w:basedOn w:val="Style_6"/>
    <w:link w:val="Style_37_ch"/>
    <w:pPr>
      <w:spacing w:afterAutospacing="on" w:beforeAutospacing="on"/>
      <w:ind/>
    </w:pPr>
    <w:rPr>
      <w:rFonts w:ascii="Tahoma" w:hAnsi="Tahoma"/>
    </w:rPr>
  </w:style>
  <w:style w:styleId="Style_37_ch" w:type="character">
    <w:name w:val=" Знак2 Знак Знак Знак Знак Знак Знак Знак Знак Знак Знак Знак Знак Знак Знак Знак"/>
    <w:basedOn w:val="Style_6_ch"/>
    <w:link w:val="Style_37"/>
    <w:rPr>
      <w:rFonts w:ascii="Tahoma" w:hAnsi="Tahoma"/>
    </w:rPr>
  </w:style>
  <w:style w:styleId="Style_38" w:type="paragraph">
    <w:name w:val="боковик3"/>
    <w:basedOn w:val="Style_39"/>
    <w:link w:val="Style_38_ch"/>
    <w:pPr>
      <w:spacing w:before="72"/>
      <w:ind/>
      <w:jc w:val="center"/>
    </w:pPr>
    <w:rPr>
      <w:rFonts w:ascii="JournalRub" w:hAnsi="JournalRub"/>
      <w:b w:val="1"/>
      <w:sz w:val="20"/>
    </w:rPr>
  </w:style>
  <w:style w:styleId="Style_38_ch" w:type="character">
    <w:name w:val="боковик3"/>
    <w:basedOn w:val="Style_39_ch"/>
    <w:link w:val="Style_38"/>
    <w:rPr>
      <w:rFonts w:ascii="JournalRub" w:hAnsi="JournalRub"/>
      <w:b w:val="1"/>
      <w:sz w:val="20"/>
    </w:rPr>
  </w:style>
  <w:style w:styleId="Style_40" w:type="paragraph">
    <w:name w:val="Знак Знак13"/>
    <w:link w:val="Style_40_ch"/>
    <w:rPr>
      <w:rFonts w:ascii="Arial" w:hAnsi="Arial"/>
      <w:sz w:val="22"/>
    </w:rPr>
  </w:style>
  <w:style w:styleId="Style_40_ch" w:type="character">
    <w:name w:val="Знак Знак13"/>
    <w:link w:val="Style_40"/>
    <w:rPr>
      <w:rFonts w:ascii="Arial" w:hAnsi="Arial"/>
      <w:sz w:val="22"/>
    </w:rPr>
  </w:style>
  <w:style w:styleId="Style_41" w:type="paragraph">
    <w:name w:val="Сноска"/>
    <w:basedOn w:val="Style_6"/>
    <w:link w:val="Style_41_ch"/>
    <w:pPr>
      <w:ind w:firstLine="709" w:left="0"/>
      <w:jc w:val="both"/>
    </w:pPr>
    <w:rPr>
      <w:rFonts w:ascii="Arial" w:hAnsi="Arial"/>
      <w:sz w:val="18"/>
    </w:rPr>
  </w:style>
  <w:style w:styleId="Style_41_ch" w:type="character">
    <w:name w:val="Сноска"/>
    <w:basedOn w:val="Style_6_ch"/>
    <w:link w:val="Style_41"/>
    <w:rPr>
      <w:rFonts w:ascii="Arial" w:hAnsi="Arial"/>
      <w:sz w:val="18"/>
    </w:rPr>
  </w:style>
  <w:style w:styleId="Style_42" w:type="paragraph">
    <w:name w:val="print"/>
    <w:basedOn w:val="Style_6"/>
    <w:link w:val="Style_42_ch"/>
    <w:pPr>
      <w:spacing w:afterAutospacing="on" w:beforeAutospacing="on"/>
      <w:ind/>
    </w:pPr>
    <w:rPr>
      <w:sz w:val="24"/>
    </w:rPr>
  </w:style>
  <w:style w:styleId="Style_42_ch" w:type="character">
    <w:name w:val="print"/>
    <w:basedOn w:val="Style_6_ch"/>
    <w:link w:val="Style_42"/>
    <w:rPr>
      <w:sz w:val="24"/>
    </w:rPr>
  </w:style>
  <w:style w:styleId="Style_43" w:type="paragraph">
    <w:name w:val="Header Char1"/>
    <w:link w:val="Style_43_ch"/>
  </w:style>
  <w:style w:styleId="Style_43_ch" w:type="character">
    <w:name w:val="Header Char1"/>
    <w:link w:val="Style_43"/>
  </w:style>
  <w:style w:styleId="Style_44" w:type="paragraph">
    <w:name w:val=" Знак Знак21"/>
    <w:link w:val="Style_44_ch"/>
    <w:rPr>
      <w:rFonts w:ascii="Arial" w:hAnsi="Arial"/>
      <w:b w:val="1"/>
      <w:i w:val="1"/>
      <w:sz w:val="28"/>
    </w:rPr>
  </w:style>
  <w:style w:styleId="Style_44_ch" w:type="character">
    <w:name w:val=" Знак Знак21"/>
    <w:link w:val="Style_44"/>
    <w:rPr>
      <w:rFonts w:ascii="Arial" w:hAnsi="Arial"/>
      <w:b w:val="1"/>
      <w:i w:val="1"/>
      <w:sz w:val="28"/>
    </w:rPr>
  </w:style>
  <w:style w:styleId="Style_45" w:type="paragraph">
    <w:name w:val="Default"/>
    <w:link w:val="Style_45_ch"/>
    <w:rPr>
      <w:rFonts w:ascii="Arial" w:hAnsi="Arial"/>
      <w:color w:val="000000"/>
      <w:sz w:val="24"/>
    </w:rPr>
  </w:style>
  <w:style w:styleId="Style_45_ch" w:type="character">
    <w:name w:val="Default"/>
    <w:link w:val="Style_45"/>
    <w:rPr>
      <w:rFonts w:ascii="Arial" w:hAnsi="Arial"/>
      <w:color w:val="000000"/>
      <w:sz w:val="24"/>
    </w:rPr>
  </w:style>
  <w:style w:styleId="Style_46" w:type="paragraph">
    <w:name w:val="Body Text 2"/>
    <w:basedOn w:val="Style_6"/>
    <w:link w:val="Style_46_ch"/>
    <w:rPr>
      <w:sz w:val="28"/>
    </w:rPr>
  </w:style>
  <w:style w:styleId="Style_46_ch" w:type="character">
    <w:name w:val="Body Text 2"/>
    <w:basedOn w:val="Style_6_ch"/>
    <w:link w:val="Style_46"/>
    <w:rPr>
      <w:sz w:val="28"/>
    </w:rPr>
  </w:style>
  <w:style w:styleId="Style_47" w:type="paragraph">
    <w:name w:val="Normal Indent"/>
    <w:basedOn w:val="Style_6"/>
    <w:link w:val="Style_47_ch"/>
    <w:pPr>
      <w:ind w:firstLine="0" w:left="720"/>
    </w:pPr>
  </w:style>
  <w:style w:styleId="Style_47_ch" w:type="character">
    <w:name w:val="Normal Indent"/>
    <w:basedOn w:val="Style_6_ch"/>
    <w:link w:val="Style_47"/>
  </w:style>
  <w:style w:styleId="Style_48" w:type="paragraph">
    <w:name w:val="Текст концевой сноски Знак1"/>
    <w:link w:val="Style_48_ch"/>
  </w:style>
  <w:style w:styleId="Style_48_ch" w:type="character">
    <w:name w:val="Текст концевой сноски Знак1"/>
    <w:link w:val="Style_48"/>
  </w:style>
  <w:style w:styleId="Style_1" w:type="paragraph">
    <w:name w:val="footer"/>
    <w:basedOn w:val="Style_6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6_ch"/>
    <w:link w:val="Style_1"/>
  </w:style>
  <w:style w:styleId="Style_49" w:type="paragraph">
    <w:name w:val="f"/>
    <w:link w:val="Style_49_ch"/>
  </w:style>
  <w:style w:styleId="Style_49_ch" w:type="character">
    <w:name w:val="f"/>
    <w:link w:val="Style_49"/>
  </w:style>
  <w:style w:styleId="Style_50" w:type="paragraph">
    <w:name w:val="heading 9"/>
    <w:basedOn w:val="Style_6"/>
    <w:next w:val="Style_6"/>
    <w:link w:val="Style_50_ch"/>
    <w:uiPriority w:val="9"/>
    <w:qFormat/>
    <w:pPr>
      <w:keepNext w:val="1"/>
      <w:keepLines w:val="1"/>
      <w:spacing w:before="200" w:line="276" w:lineRule="auto"/>
      <w:ind/>
      <w:outlineLvl w:val="8"/>
    </w:pPr>
    <w:rPr>
      <w:rFonts w:ascii="Cambria" w:hAnsi="Cambria"/>
      <w:i w:val="1"/>
      <w:color w:val="404040"/>
    </w:rPr>
  </w:style>
  <w:style w:styleId="Style_50_ch" w:type="character">
    <w:name w:val="heading 9"/>
    <w:basedOn w:val="Style_6_ch"/>
    <w:link w:val="Style_50"/>
    <w:rPr>
      <w:rFonts w:ascii="Cambria" w:hAnsi="Cambria"/>
      <w:i w:val="1"/>
      <w:color w:val="404040"/>
    </w:rPr>
  </w:style>
  <w:style w:styleId="Style_51" w:type="paragraph">
    <w:name w:val=" Знак Знак Знак Знак"/>
    <w:basedOn w:val="Style_6"/>
    <w:link w:val="Style_51_ch"/>
    <w:pPr>
      <w:spacing w:afterAutospacing="on" w:beforeAutospacing="on"/>
      <w:ind/>
    </w:pPr>
    <w:rPr>
      <w:rFonts w:ascii="Tahoma" w:hAnsi="Tahoma"/>
    </w:rPr>
  </w:style>
  <w:style w:styleId="Style_51_ch" w:type="character">
    <w:name w:val=" Знак Знак Знак Знак"/>
    <w:basedOn w:val="Style_6_ch"/>
    <w:link w:val="Style_51"/>
    <w:rPr>
      <w:rFonts w:ascii="Tahoma" w:hAnsi="Tahoma"/>
    </w:rPr>
  </w:style>
  <w:style w:styleId="Style_52" w:type="paragraph">
    <w:name w:val="Body Text"/>
    <w:basedOn w:val="Style_6"/>
    <w:link w:val="Style_52_ch"/>
    <w:rPr>
      <w:sz w:val="28"/>
    </w:rPr>
  </w:style>
  <w:style w:styleId="Style_52_ch" w:type="character">
    <w:name w:val="Body Text"/>
    <w:basedOn w:val="Style_6_ch"/>
    <w:link w:val="Style_52"/>
    <w:rPr>
      <w:sz w:val="28"/>
    </w:rPr>
  </w:style>
  <w:style w:styleId="Style_53" w:type="paragraph">
    <w:name w:val="Quote"/>
    <w:basedOn w:val="Style_6"/>
    <w:next w:val="Style_6"/>
    <w:link w:val="Style_53_ch"/>
    <w:pPr>
      <w:spacing w:after="200" w:line="276" w:lineRule="auto"/>
      <w:ind/>
    </w:pPr>
    <w:rPr>
      <w:rFonts w:ascii="Calibri" w:hAnsi="Calibri"/>
      <w:i w:val="1"/>
      <w:color w:val="000000"/>
      <w:sz w:val="22"/>
    </w:rPr>
  </w:style>
  <w:style w:styleId="Style_53_ch" w:type="character">
    <w:name w:val="Quote"/>
    <w:basedOn w:val="Style_6_ch"/>
    <w:link w:val="Style_53"/>
    <w:rPr>
      <w:rFonts w:ascii="Calibri" w:hAnsi="Calibri"/>
      <w:i w:val="1"/>
      <w:color w:val="000000"/>
      <w:sz w:val="22"/>
    </w:rPr>
  </w:style>
  <w:style w:styleId="Style_54" w:type="paragraph">
    <w:name w:val="sf-sub-indicator"/>
    <w:link w:val="Style_54_ch"/>
  </w:style>
  <w:style w:styleId="Style_54_ch" w:type="character">
    <w:name w:val="sf-sub-indicator"/>
    <w:link w:val="Style_54"/>
  </w:style>
  <w:style w:styleId="Style_55" w:type="paragraph">
    <w:name w:val=" Знак Знак10"/>
    <w:link w:val="Style_55_ch"/>
    <w:rPr>
      <w:rFonts w:ascii="Tahoma" w:hAnsi="Tahoma"/>
      <w:sz w:val="16"/>
    </w:rPr>
  </w:style>
  <w:style w:styleId="Style_55_ch" w:type="character">
    <w:name w:val=" Знак Знак10"/>
    <w:link w:val="Style_55"/>
    <w:rPr>
      <w:rFonts w:ascii="Tahoma" w:hAnsi="Tahoma"/>
      <w:sz w:val="16"/>
    </w:rPr>
  </w:style>
  <w:style w:styleId="Style_56" w:type="paragraph">
    <w:name w:val="Название Знак1"/>
    <w:link w:val="Style_56_ch"/>
    <w:rPr>
      <w:rFonts w:ascii="Cambria" w:hAnsi="Cambria"/>
      <w:color w:val="17365D"/>
      <w:spacing w:val="5"/>
      <w:sz w:val="52"/>
    </w:rPr>
  </w:style>
  <w:style w:styleId="Style_56_ch" w:type="character">
    <w:name w:val="Название Знак1"/>
    <w:link w:val="Style_56"/>
    <w:rPr>
      <w:rFonts w:ascii="Cambria" w:hAnsi="Cambria"/>
      <w:color w:val="17365D"/>
      <w:spacing w:val="5"/>
      <w:sz w:val="52"/>
    </w:rPr>
  </w:style>
  <w:style w:styleId="Style_57" w:type="paragraph">
    <w:name w:val="цифры"/>
    <w:basedOn w:val="Style_39"/>
    <w:link w:val="Style_57_ch"/>
    <w:pPr>
      <w:spacing w:before="76"/>
      <w:ind w:right="113"/>
      <w:jc w:val="left"/>
    </w:pPr>
    <w:rPr>
      <w:rFonts w:ascii="JournalRub" w:hAnsi="JournalRub"/>
      <w:sz w:val="18"/>
    </w:rPr>
  </w:style>
  <w:style w:styleId="Style_57_ch" w:type="character">
    <w:name w:val="цифры"/>
    <w:basedOn w:val="Style_39_ch"/>
    <w:link w:val="Style_57"/>
    <w:rPr>
      <w:rFonts w:ascii="JournalRub" w:hAnsi="JournalRub"/>
      <w:sz w:val="18"/>
    </w:rPr>
  </w:style>
  <w:style w:styleId="Style_58" w:type="paragraph">
    <w:name w:val="боковик2"/>
    <w:basedOn w:val="Style_6"/>
    <w:link w:val="Style_58_ch"/>
    <w:pPr>
      <w:spacing w:after="48" w:before="48"/>
      <w:ind w:firstLine="0" w:left="227"/>
    </w:pPr>
    <w:rPr>
      <w:rFonts w:ascii="JournalRub" w:hAnsi="JournalRub"/>
    </w:rPr>
  </w:style>
  <w:style w:styleId="Style_58_ch" w:type="character">
    <w:name w:val="боковик2"/>
    <w:basedOn w:val="Style_6_ch"/>
    <w:link w:val="Style_58"/>
    <w:rPr>
      <w:rFonts w:ascii="JournalRub" w:hAnsi="JournalRub"/>
    </w:rPr>
  </w:style>
  <w:style w:styleId="Style_59" w:type="paragraph">
    <w:name w:val="annotation text"/>
    <w:basedOn w:val="Style_6"/>
    <w:link w:val="Style_59_ch"/>
    <w:pPr>
      <w:ind w:firstLine="709" w:left="0"/>
      <w:jc w:val="both"/>
    </w:pPr>
    <w:rPr>
      <w:rFonts w:ascii="Arial" w:hAnsi="Arial"/>
    </w:rPr>
  </w:style>
  <w:style w:styleId="Style_59_ch" w:type="character">
    <w:name w:val="annotation text"/>
    <w:basedOn w:val="Style_6_ch"/>
    <w:link w:val="Style_59"/>
    <w:rPr>
      <w:rFonts w:ascii="Arial" w:hAnsi="Arial"/>
    </w:rPr>
  </w:style>
  <w:style w:styleId="Style_60" w:type="paragraph">
    <w:name w:val="Oaaeiono"/>
    <w:basedOn w:val="Style_6"/>
    <w:link w:val="Style_60_ch"/>
    <w:pPr>
      <w:spacing w:line="220" w:lineRule="exact"/>
      <w:ind w:firstLine="0" w:left="85"/>
    </w:pPr>
    <w:rPr>
      <w:rFonts w:ascii="Arial" w:hAnsi="Arial"/>
    </w:rPr>
  </w:style>
  <w:style w:styleId="Style_60_ch" w:type="character">
    <w:name w:val="Oaaeiono"/>
    <w:basedOn w:val="Style_6_ch"/>
    <w:link w:val="Style_60"/>
    <w:rPr>
      <w:rFonts w:ascii="Arial" w:hAnsi="Arial"/>
    </w:rPr>
  </w:style>
  <w:style w:styleId="Style_61" w:type="paragraph">
    <w:name w:val="Body Text Indent 3"/>
    <w:basedOn w:val="Style_6"/>
    <w:link w:val="Style_61_ch"/>
    <w:pPr>
      <w:spacing w:after="120"/>
      <w:ind w:firstLine="0" w:left="283"/>
      <w:jc w:val="both"/>
    </w:pPr>
    <w:rPr>
      <w:sz w:val="16"/>
    </w:rPr>
  </w:style>
  <w:style w:styleId="Style_61_ch" w:type="character">
    <w:name w:val="Body Text Indent 3"/>
    <w:basedOn w:val="Style_6_ch"/>
    <w:link w:val="Style_61"/>
    <w:rPr>
      <w:sz w:val="16"/>
    </w:rPr>
  </w:style>
  <w:style w:styleId="Style_62" w:type="paragraph">
    <w:name w:val="Основной текст1"/>
    <w:basedOn w:val="Style_6"/>
    <w:link w:val="Style_62_ch"/>
    <w:pPr>
      <w:spacing w:after="420" w:line="240" w:lineRule="atLeast"/>
      <w:ind w:hanging="520" w:left="520"/>
    </w:pPr>
    <w:rPr>
      <w:sz w:val="27"/>
      <w:highlight w:val="white"/>
    </w:rPr>
  </w:style>
  <w:style w:styleId="Style_62_ch" w:type="character">
    <w:name w:val="Основной текст1"/>
    <w:basedOn w:val="Style_6_ch"/>
    <w:link w:val="Style_62"/>
    <w:rPr>
      <w:sz w:val="27"/>
      <w:highlight w:val="white"/>
    </w:rPr>
  </w:style>
  <w:style w:styleId="Style_39" w:type="paragraph">
    <w:name w:val="боковик"/>
    <w:basedOn w:val="Style_6"/>
    <w:link w:val="Style_39_ch"/>
    <w:pPr>
      <w:ind/>
      <w:jc w:val="both"/>
    </w:pPr>
    <w:rPr>
      <w:rFonts w:ascii="Arial" w:hAnsi="Arial"/>
      <w:sz w:val="16"/>
    </w:rPr>
  </w:style>
  <w:style w:styleId="Style_39_ch" w:type="character">
    <w:name w:val="боковик"/>
    <w:basedOn w:val="Style_6_ch"/>
    <w:link w:val="Style_39"/>
    <w:rPr>
      <w:rFonts w:ascii="Arial" w:hAnsi="Arial"/>
      <w:sz w:val="16"/>
    </w:rPr>
  </w:style>
  <w:style w:styleId="Style_63" w:type="paragraph">
    <w:name w:val="No Spacing1"/>
    <w:link w:val="Style_63_ch"/>
    <w:rPr>
      <w:rFonts w:ascii="Calibri" w:hAnsi="Calibri"/>
      <w:sz w:val="22"/>
    </w:rPr>
  </w:style>
  <w:style w:styleId="Style_63_ch" w:type="character">
    <w:name w:val="No Spacing1"/>
    <w:link w:val="Style_63"/>
    <w:rPr>
      <w:rFonts w:ascii="Calibri" w:hAnsi="Calibri"/>
      <w:sz w:val="22"/>
    </w:rPr>
  </w:style>
  <w:style w:styleId="Style_64" w:type="paragraph">
    <w:name w:val="ConsPlusTitle"/>
    <w:link w:val="Style_64_ch"/>
    <w:pPr>
      <w:widowControl w:val="0"/>
      <w:ind/>
    </w:pPr>
    <w:rPr>
      <w:rFonts w:ascii="Arial" w:hAnsi="Arial"/>
      <w:b w:val="1"/>
    </w:rPr>
  </w:style>
  <w:style w:styleId="Style_64_ch" w:type="character">
    <w:name w:val="ConsPlusTitle"/>
    <w:link w:val="Style_64"/>
    <w:rPr>
      <w:rFonts w:ascii="Arial" w:hAnsi="Arial"/>
      <w:b w:val="1"/>
    </w:rPr>
  </w:style>
  <w:style w:styleId="Style_65" w:type="paragraph">
    <w:name w:val="apple-converted-space"/>
    <w:link w:val="Style_65_ch"/>
  </w:style>
  <w:style w:styleId="Style_65_ch" w:type="character">
    <w:name w:val="apple-converted-space"/>
    <w:link w:val="Style_65"/>
  </w:style>
  <w:style w:styleId="Style_66" w:type="paragraph">
    <w:name w:val="Верхний колонтитул.ВерхКолонтитул"/>
    <w:basedOn w:val="Style_6"/>
    <w:link w:val="Style_66_ch"/>
    <w:pPr>
      <w:tabs>
        <w:tab w:leader="none" w:pos="8789" w:val="right"/>
      </w:tabs>
      <w:spacing w:before="600"/>
      <w:ind/>
      <w:jc w:val="both"/>
    </w:pPr>
    <w:rPr>
      <w:rFonts w:ascii="Arial" w:hAnsi="Arial"/>
      <w:b w:val="1"/>
      <w:i w:val="1"/>
      <w:smallCaps w:val="1"/>
      <w:sz w:val="28"/>
    </w:rPr>
  </w:style>
  <w:style w:styleId="Style_66_ch" w:type="character">
    <w:name w:val="Верхний колонтитул.ВерхКолонтитул"/>
    <w:basedOn w:val="Style_6_ch"/>
    <w:link w:val="Style_66"/>
    <w:rPr>
      <w:rFonts w:ascii="Arial" w:hAnsi="Arial"/>
      <w:b w:val="1"/>
      <w:i w:val="1"/>
      <w:smallCaps w:val="1"/>
      <w:sz w:val="28"/>
    </w:rPr>
  </w:style>
  <w:style w:styleId="Style_67" w:type="paragraph">
    <w:name w:val="FollowedHyperlink"/>
    <w:link w:val="Style_67_ch"/>
    <w:rPr>
      <w:color w:val="800080"/>
      <w:u w:val="single"/>
    </w:rPr>
  </w:style>
  <w:style w:styleId="Style_67_ch" w:type="character">
    <w:name w:val="FollowedHyperlink"/>
    <w:link w:val="Style_67"/>
    <w:rPr>
      <w:color w:val="800080"/>
      <w:u w:val="single"/>
    </w:rPr>
  </w:style>
  <w:style w:styleId="Style_68" w:type="paragraph">
    <w:name w:val="toc 3"/>
    <w:basedOn w:val="Style_6"/>
    <w:next w:val="Style_6"/>
    <w:link w:val="Style_68_ch"/>
    <w:uiPriority w:val="39"/>
    <w:pPr>
      <w:ind w:firstLine="709" w:left="440"/>
      <w:jc w:val="both"/>
    </w:pPr>
    <w:rPr>
      <w:rFonts w:ascii="Arial" w:hAnsi="Arial"/>
      <w:sz w:val="22"/>
    </w:rPr>
  </w:style>
  <w:style w:styleId="Style_68_ch" w:type="character">
    <w:name w:val="toc 3"/>
    <w:basedOn w:val="Style_6_ch"/>
    <w:link w:val="Style_68"/>
    <w:rPr>
      <w:rFonts w:ascii="Arial" w:hAnsi="Arial"/>
      <w:sz w:val="22"/>
    </w:rPr>
  </w:style>
  <w:style w:styleId="Style_69" w:type="paragraph">
    <w:name w:val="No Spacing"/>
    <w:link w:val="Style_69_ch"/>
    <w:rPr>
      <w:rFonts w:ascii="Calibri" w:hAnsi="Calibri"/>
      <w:sz w:val="22"/>
    </w:rPr>
  </w:style>
  <w:style w:styleId="Style_69_ch" w:type="character">
    <w:name w:val="No Spacing"/>
    <w:link w:val="Style_69"/>
    <w:rPr>
      <w:rFonts w:ascii="Calibri" w:hAnsi="Calibri"/>
      <w:sz w:val="22"/>
    </w:rPr>
  </w:style>
  <w:style w:styleId="Style_70" w:type="paragraph">
    <w:name w:val="Гипертекстовая ссылка"/>
    <w:link w:val="Style_70_ch"/>
    <w:rPr>
      <w:color w:val="106BBE"/>
    </w:rPr>
  </w:style>
  <w:style w:styleId="Style_70_ch" w:type="character">
    <w:name w:val="Гипертекстовая ссылка"/>
    <w:link w:val="Style_70"/>
    <w:rPr>
      <w:color w:val="106BBE"/>
    </w:rPr>
  </w:style>
  <w:style w:styleId="Style_71" w:type="paragraph">
    <w:name w:val="Нормальный (таблица)"/>
    <w:basedOn w:val="Style_6"/>
    <w:next w:val="Style_6"/>
    <w:link w:val="Style_71_ch"/>
    <w:pPr>
      <w:widowControl w:val="0"/>
      <w:ind/>
      <w:jc w:val="both"/>
    </w:pPr>
    <w:rPr>
      <w:rFonts w:ascii="Arial" w:hAnsi="Arial"/>
      <w:sz w:val="26"/>
    </w:rPr>
  </w:style>
  <w:style w:styleId="Style_71_ch" w:type="character">
    <w:name w:val="Нормальный (таблица)"/>
    <w:basedOn w:val="Style_6_ch"/>
    <w:link w:val="Style_71"/>
    <w:rPr>
      <w:rFonts w:ascii="Arial" w:hAnsi="Arial"/>
      <w:sz w:val="26"/>
    </w:rPr>
  </w:style>
  <w:style w:styleId="Style_72" w:type="paragraph">
    <w:name w:val="Основной текст 2 Знак1"/>
    <w:link w:val="Style_72_ch"/>
  </w:style>
  <w:style w:styleId="Style_72_ch" w:type="character">
    <w:name w:val="Основной текст 2 Знак1"/>
    <w:link w:val="Style_72"/>
  </w:style>
  <w:style w:styleId="Style_73" w:type="paragraph">
    <w:name w:val="Heading 1 Char"/>
    <w:link w:val="Style_73_ch"/>
    <w:rPr>
      <w:rFonts w:ascii="AG Souvenir" w:hAnsi="AG Souvenir"/>
      <w:b w:val="1"/>
      <w:spacing w:val="38"/>
      <w:sz w:val="28"/>
    </w:rPr>
  </w:style>
  <w:style w:styleId="Style_73_ch" w:type="character">
    <w:name w:val="Heading 1 Char"/>
    <w:link w:val="Style_73"/>
    <w:rPr>
      <w:rFonts w:ascii="AG Souvenir" w:hAnsi="AG Souvenir"/>
      <w:b w:val="1"/>
      <w:spacing w:val="38"/>
      <w:sz w:val="28"/>
    </w:rPr>
  </w:style>
  <w:style w:styleId="Style_74" w:type="paragraph">
    <w:name w:val="Balloon Text Char1"/>
    <w:link w:val="Style_74_ch"/>
    <w:rPr>
      <w:rFonts w:ascii="Times New Roman" w:hAnsi="Times New Roman"/>
      <w:sz w:val="2"/>
    </w:rPr>
  </w:style>
  <w:style w:styleId="Style_74_ch" w:type="character">
    <w:name w:val="Balloon Text Char1"/>
    <w:link w:val="Style_74"/>
    <w:rPr>
      <w:rFonts w:ascii="Times New Roman" w:hAnsi="Times New Roman"/>
      <w:sz w:val="2"/>
    </w:rPr>
  </w:style>
  <w:style w:styleId="Style_75" w:type="paragraph">
    <w:name w:val="Заголовок статьи"/>
    <w:basedOn w:val="Style_6"/>
    <w:next w:val="Style_6"/>
    <w:link w:val="Style_75_ch"/>
    <w:pPr>
      <w:ind w:hanging="892" w:left="1612"/>
      <w:jc w:val="both"/>
    </w:pPr>
    <w:rPr>
      <w:rFonts w:ascii="Arial" w:hAnsi="Arial"/>
      <w:sz w:val="24"/>
    </w:rPr>
  </w:style>
  <w:style w:styleId="Style_75_ch" w:type="character">
    <w:name w:val="Заголовок статьи"/>
    <w:basedOn w:val="Style_6_ch"/>
    <w:link w:val="Style_75"/>
    <w:rPr>
      <w:rFonts w:ascii="Arial" w:hAnsi="Arial"/>
      <w:sz w:val="24"/>
    </w:rPr>
  </w:style>
  <w:style w:styleId="Style_76" w:type="paragraph">
    <w:name w:val="Выделенная цитата1"/>
    <w:basedOn w:val="Style_6"/>
    <w:next w:val="Style_6"/>
    <w:link w:val="Style_76_ch"/>
    <w:pPr>
      <w:spacing w:after="280" w:before="200" w:line="276" w:lineRule="auto"/>
      <w:ind w:firstLine="0" w:left="936" w:right="936"/>
    </w:pPr>
    <w:rPr>
      <w:rFonts w:ascii="Calibri" w:hAnsi="Calibri"/>
      <w:b w:val="1"/>
      <w:i w:val="1"/>
      <w:color w:val="4F81BD"/>
      <w:sz w:val="22"/>
    </w:rPr>
  </w:style>
  <w:style w:styleId="Style_76_ch" w:type="character">
    <w:name w:val="Выделенная цитата1"/>
    <w:basedOn w:val="Style_6_ch"/>
    <w:link w:val="Style_76"/>
    <w:rPr>
      <w:rFonts w:ascii="Calibri" w:hAnsi="Calibri"/>
      <w:b w:val="1"/>
      <w:i w:val="1"/>
      <w:color w:val="4F81BD"/>
      <w:sz w:val="22"/>
    </w:rPr>
  </w:style>
  <w:style w:styleId="Style_77" w:type="paragraph">
    <w:name w:val="Strong"/>
    <w:link w:val="Style_77_ch"/>
    <w:rPr>
      <w:b w:val="1"/>
    </w:rPr>
  </w:style>
  <w:style w:styleId="Style_77_ch" w:type="character">
    <w:name w:val="Strong"/>
    <w:link w:val="Style_77"/>
    <w:rPr>
      <w:b w:val="1"/>
    </w:rPr>
  </w:style>
  <w:style w:styleId="Style_78" w:type="paragraph">
    <w:name w:val="ConsCell"/>
    <w:link w:val="Style_78_ch"/>
    <w:pPr>
      <w:widowControl w:val="0"/>
      <w:ind w:right="19772"/>
    </w:pPr>
    <w:rPr>
      <w:rFonts w:ascii="Arial" w:hAnsi="Arial"/>
    </w:rPr>
  </w:style>
  <w:style w:styleId="Style_78_ch" w:type="character">
    <w:name w:val="ConsCell"/>
    <w:link w:val="Style_78"/>
    <w:rPr>
      <w:rFonts w:ascii="Arial" w:hAnsi="Arial"/>
    </w:rPr>
  </w:style>
  <w:style w:styleId="Style_79" w:type="paragraph">
    <w:name w:val="Цитата 21"/>
    <w:basedOn w:val="Style_6"/>
    <w:next w:val="Style_6"/>
    <w:link w:val="Style_79_ch"/>
    <w:pPr>
      <w:spacing w:after="200" w:line="276" w:lineRule="auto"/>
      <w:ind/>
    </w:pPr>
    <w:rPr>
      <w:rFonts w:ascii="Calibri" w:hAnsi="Calibri"/>
      <w:i w:val="1"/>
      <w:color w:val="000000"/>
      <w:sz w:val="22"/>
    </w:rPr>
  </w:style>
  <w:style w:styleId="Style_79_ch" w:type="character">
    <w:name w:val="Цитата 21"/>
    <w:basedOn w:val="Style_6_ch"/>
    <w:link w:val="Style_79"/>
    <w:rPr>
      <w:rFonts w:ascii="Calibri" w:hAnsi="Calibri"/>
      <w:i w:val="1"/>
      <w:color w:val="000000"/>
      <w:sz w:val="22"/>
    </w:rPr>
  </w:style>
  <w:style w:styleId="Style_80" w:type="paragraph">
    <w:name w:val="line number"/>
    <w:link w:val="Style_80_ch"/>
  </w:style>
  <w:style w:styleId="Style_80_ch" w:type="character">
    <w:name w:val="line number"/>
    <w:link w:val="Style_80"/>
  </w:style>
  <w:style w:styleId="Style_81" w:type="paragraph">
    <w:name w:val="Ñíîñêà"/>
    <w:basedOn w:val="Style_6"/>
    <w:link w:val="Style_81_ch"/>
    <w:pPr>
      <w:ind w:firstLine="454" w:left="0"/>
      <w:jc w:val="both"/>
    </w:pPr>
    <w:rPr>
      <w:rFonts w:ascii="Arial" w:hAnsi="Arial"/>
      <w:sz w:val="18"/>
    </w:rPr>
  </w:style>
  <w:style w:styleId="Style_81_ch" w:type="character">
    <w:name w:val="Ñíîñêà"/>
    <w:basedOn w:val="Style_6_ch"/>
    <w:link w:val="Style_81"/>
    <w:rPr>
      <w:rFonts w:ascii="Arial" w:hAnsi="Arial"/>
      <w:sz w:val="18"/>
    </w:rPr>
  </w:style>
  <w:style w:styleId="Style_82" w:type="paragraph">
    <w:name w:val="Font Style13"/>
    <w:link w:val="Style_82_ch"/>
    <w:rPr>
      <w:rFonts w:ascii="Times New Roman" w:hAnsi="Times New Roman"/>
      <w:sz w:val="26"/>
    </w:rPr>
  </w:style>
  <w:style w:styleId="Style_82_ch" w:type="character">
    <w:name w:val="Font Style13"/>
    <w:link w:val="Style_82"/>
    <w:rPr>
      <w:rFonts w:ascii="Times New Roman" w:hAnsi="Times New Roman"/>
      <w:sz w:val="26"/>
    </w:rPr>
  </w:style>
  <w:style w:styleId="Style_83" w:type="paragraph">
    <w:name w:val="Balloon Text"/>
    <w:basedOn w:val="Style_6"/>
    <w:link w:val="Style_83_ch"/>
    <w:rPr>
      <w:rFonts w:ascii="Tahoma" w:hAnsi="Tahoma"/>
      <w:sz w:val="16"/>
    </w:rPr>
  </w:style>
  <w:style w:styleId="Style_83_ch" w:type="character">
    <w:name w:val="Balloon Text"/>
    <w:basedOn w:val="Style_6_ch"/>
    <w:link w:val="Style_83"/>
    <w:rPr>
      <w:rFonts w:ascii="Tahoma" w:hAnsi="Tahoma"/>
      <w:sz w:val="16"/>
    </w:rPr>
  </w:style>
  <w:style w:styleId="Style_84" w:type="paragraph">
    <w:name w:val="List Paragraph"/>
    <w:basedOn w:val="Style_6"/>
    <w:link w:val="Style_84_ch"/>
    <w:pPr>
      <w:spacing w:after="200" w:line="276" w:lineRule="auto"/>
      <w:ind w:firstLine="0" w:left="720"/>
      <w:contextualSpacing w:val="1"/>
    </w:pPr>
    <w:rPr>
      <w:sz w:val="24"/>
    </w:rPr>
  </w:style>
  <w:style w:styleId="Style_84_ch" w:type="character">
    <w:name w:val="List Paragraph"/>
    <w:basedOn w:val="Style_6_ch"/>
    <w:link w:val="Style_84"/>
    <w:rPr>
      <w:sz w:val="24"/>
    </w:rPr>
  </w:style>
  <w:style w:styleId="Style_85" w:type="paragraph">
    <w:name w:val="separator"/>
    <w:link w:val="Style_85_ch"/>
  </w:style>
  <w:style w:styleId="Style_85_ch" w:type="character">
    <w:name w:val="separator"/>
    <w:link w:val="Style_85"/>
  </w:style>
  <w:style w:styleId="Style_86" w:type="paragraph">
    <w:name w:val="цифры1"/>
    <w:basedOn w:val="Style_57"/>
    <w:link w:val="Style_86_ch"/>
    <w:pPr>
      <w:ind/>
      <w:jc w:val="right"/>
    </w:pPr>
    <w:rPr>
      <w:sz w:val="16"/>
    </w:rPr>
  </w:style>
  <w:style w:styleId="Style_86_ch" w:type="character">
    <w:name w:val="цифры1"/>
    <w:basedOn w:val="Style_57_ch"/>
    <w:link w:val="Style_86"/>
    <w:rPr>
      <w:sz w:val="16"/>
    </w:rPr>
  </w:style>
  <w:style w:styleId="Style_87" w:type="paragraph">
    <w:name w:val="ВерхКолонтитул Знак Знак"/>
    <w:link w:val="Style_87_ch"/>
    <w:rPr>
      <w:rFonts w:ascii="Times New Roman" w:hAnsi="Times New Roman"/>
    </w:rPr>
  </w:style>
  <w:style w:styleId="Style_87_ch" w:type="character">
    <w:name w:val="ВерхКолонтитул Знак Знак"/>
    <w:link w:val="Style_87"/>
    <w:rPr>
      <w:rFonts w:ascii="Times New Roman" w:hAnsi="Times New Roman"/>
    </w:rPr>
  </w:style>
  <w:style w:styleId="Style_88" w:type="paragraph">
    <w:name w:val="Body Text 2"/>
    <w:basedOn w:val="Style_6"/>
    <w:link w:val="Style_88_ch"/>
    <w:pPr>
      <w:spacing w:after="120" w:line="480" w:lineRule="auto"/>
      <w:ind/>
    </w:pPr>
    <w:rPr>
      <w:sz w:val="24"/>
    </w:rPr>
  </w:style>
  <w:style w:styleId="Style_88_ch" w:type="character">
    <w:name w:val="Body Text 2"/>
    <w:basedOn w:val="Style_6_ch"/>
    <w:link w:val="Style_88"/>
    <w:rPr>
      <w:sz w:val="24"/>
    </w:rPr>
  </w:style>
  <w:style w:styleId="Style_89" w:type="paragraph">
    <w:name w:val="Cells"/>
    <w:basedOn w:val="Style_6"/>
    <w:link w:val="Style_89_ch"/>
    <w:rPr>
      <w:rFonts w:ascii="Arial" w:hAnsi="Arial"/>
      <w:sz w:val="16"/>
    </w:rPr>
  </w:style>
  <w:style w:styleId="Style_89_ch" w:type="character">
    <w:name w:val="Cells"/>
    <w:basedOn w:val="Style_6_ch"/>
    <w:link w:val="Style_89"/>
    <w:rPr>
      <w:rFonts w:ascii="Arial" w:hAnsi="Arial"/>
      <w:sz w:val="16"/>
    </w:rPr>
  </w:style>
  <w:style w:styleId="Style_90" w:type="paragraph">
    <w:name w:val="Основной текст (3)"/>
    <w:basedOn w:val="Style_6"/>
    <w:link w:val="Style_90_ch"/>
    <w:pPr>
      <w:spacing w:line="317" w:lineRule="exact"/>
      <w:ind w:hanging="420" w:left="420"/>
    </w:pPr>
    <w:rPr>
      <w:sz w:val="27"/>
      <w:highlight w:val="white"/>
    </w:rPr>
  </w:style>
  <w:style w:styleId="Style_90_ch" w:type="character">
    <w:name w:val="Основной текст (3)"/>
    <w:basedOn w:val="Style_6_ch"/>
    <w:link w:val="Style_90"/>
    <w:rPr>
      <w:sz w:val="27"/>
      <w:highlight w:val="white"/>
    </w:rPr>
  </w:style>
  <w:style w:styleId="Style_91" w:type="paragraph">
    <w:name w:val="heading 5"/>
    <w:basedOn w:val="Style_6"/>
    <w:next w:val="Style_6"/>
    <w:link w:val="Style_91_ch"/>
    <w:uiPriority w:val="9"/>
    <w:qFormat/>
    <w:pPr>
      <w:keepNext w:val="1"/>
      <w:keepLines w:val="1"/>
      <w:spacing w:before="200" w:line="276" w:lineRule="auto"/>
      <w:ind/>
      <w:outlineLvl w:val="4"/>
    </w:pPr>
    <w:rPr>
      <w:rFonts w:ascii="Cambria" w:hAnsi="Cambria"/>
      <w:color w:val="243F60"/>
      <w:sz w:val="22"/>
    </w:rPr>
  </w:style>
  <w:style w:styleId="Style_91_ch" w:type="character">
    <w:name w:val="heading 5"/>
    <w:basedOn w:val="Style_6_ch"/>
    <w:link w:val="Style_91"/>
    <w:rPr>
      <w:rFonts w:ascii="Cambria" w:hAnsi="Cambria"/>
      <w:color w:val="243F60"/>
      <w:sz w:val="22"/>
    </w:rPr>
  </w:style>
  <w:style w:styleId="Style_92" w:type="paragraph">
    <w:name w:val="caption"/>
    <w:basedOn w:val="Style_6"/>
    <w:next w:val="Style_6"/>
    <w:link w:val="Style_92_ch"/>
    <w:pPr>
      <w:ind/>
      <w:jc w:val="both"/>
    </w:pPr>
    <w:rPr>
      <w:rFonts w:ascii="Arial" w:hAnsi="Arial"/>
      <w:b w:val="1"/>
      <w:sz w:val="22"/>
    </w:rPr>
  </w:style>
  <w:style w:styleId="Style_92_ch" w:type="character">
    <w:name w:val="caption"/>
    <w:basedOn w:val="Style_6_ch"/>
    <w:link w:val="Style_92"/>
    <w:rPr>
      <w:rFonts w:ascii="Arial" w:hAnsi="Arial"/>
      <w:b w:val="1"/>
      <w:sz w:val="22"/>
    </w:rPr>
  </w:style>
  <w:style w:styleId="Style_93" w:type="paragraph">
    <w:name w:val="Текст сноски Знак1"/>
    <w:link w:val="Style_93_ch"/>
  </w:style>
  <w:style w:styleId="Style_93_ch" w:type="character">
    <w:name w:val="Текст сноски Знак1"/>
    <w:link w:val="Style_93"/>
  </w:style>
  <w:style w:styleId="Style_94" w:type="paragraph">
    <w:name w:val="Footer Char1"/>
    <w:link w:val="Style_94_ch"/>
  </w:style>
  <w:style w:styleId="Style_94_ch" w:type="character">
    <w:name w:val="Footer Char1"/>
    <w:link w:val="Style_94"/>
  </w:style>
  <w:style w:styleId="Style_95" w:type="paragraph">
    <w:name w:val="Заголовок 3 Знак"/>
    <w:link w:val="Style_95_ch"/>
    <w:rPr>
      <w:rFonts w:ascii="Cambria" w:hAnsi="Cambria"/>
      <w:b w:val="1"/>
      <w:sz w:val="26"/>
    </w:rPr>
  </w:style>
  <w:style w:styleId="Style_95_ch" w:type="character">
    <w:name w:val="Заголовок 3 Знак"/>
    <w:link w:val="Style_95"/>
    <w:rPr>
      <w:rFonts w:ascii="Cambria" w:hAnsi="Cambria"/>
      <w:b w:val="1"/>
      <w:sz w:val="26"/>
    </w:rPr>
  </w:style>
  <w:style w:styleId="Style_96" w:type="paragraph">
    <w:name w:val="Body Text Indent 2"/>
    <w:basedOn w:val="Style_6"/>
    <w:link w:val="Style_96_ch"/>
    <w:pPr>
      <w:widowControl w:val="0"/>
      <w:spacing w:after="120" w:line="480" w:lineRule="auto"/>
      <w:ind w:firstLine="0" w:left="283"/>
    </w:pPr>
  </w:style>
  <w:style w:styleId="Style_96_ch" w:type="character">
    <w:name w:val="Body Text Indent 2"/>
    <w:basedOn w:val="Style_6_ch"/>
    <w:link w:val="Style_96"/>
  </w:style>
  <w:style w:styleId="Style_97" w:type="paragraph">
    <w:name w:val="p4"/>
    <w:basedOn w:val="Style_6"/>
    <w:link w:val="Style_97_ch"/>
    <w:pPr>
      <w:spacing w:afterAutospacing="on" w:beforeAutospacing="on"/>
      <w:ind/>
    </w:pPr>
    <w:rPr>
      <w:sz w:val="24"/>
    </w:rPr>
  </w:style>
  <w:style w:styleId="Style_97_ch" w:type="character">
    <w:name w:val="p4"/>
    <w:basedOn w:val="Style_6_ch"/>
    <w:link w:val="Style_97"/>
    <w:rPr>
      <w:sz w:val="24"/>
    </w:rPr>
  </w:style>
  <w:style w:styleId="Style_98" w:type="paragraph">
    <w:name w:val="heading 1"/>
    <w:basedOn w:val="Style_6"/>
    <w:next w:val="Style_6"/>
    <w:link w:val="Style_98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98_ch" w:type="character">
    <w:name w:val="heading 1"/>
    <w:basedOn w:val="Style_6_ch"/>
    <w:link w:val="Style_98"/>
    <w:rPr>
      <w:rFonts w:ascii="AG Souvenir" w:hAnsi="AG Souvenir"/>
      <w:b w:val="1"/>
      <w:spacing w:val="38"/>
      <w:sz w:val="28"/>
    </w:rPr>
  </w:style>
  <w:style w:styleId="Style_99" w:type="paragraph">
    <w:name w:val="Основной текст (4)"/>
    <w:basedOn w:val="Style_6"/>
    <w:link w:val="Style_99_ch"/>
    <w:pPr>
      <w:spacing w:line="326" w:lineRule="exact"/>
      <w:ind/>
    </w:pPr>
    <w:rPr>
      <w:sz w:val="27"/>
      <w:highlight w:val="white"/>
    </w:rPr>
  </w:style>
  <w:style w:styleId="Style_99_ch" w:type="character">
    <w:name w:val="Основной текст (4)"/>
    <w:basedOn w:val="Style_6_ch"/>
    <w:link w:val="Style_99"/>
    <w:rPr>
      <w:sz w:val="27"/>
      <w:highlight w:val="white"/>
    </w:rPr>
  </w:style>
  <w:style w:styleId="Style_100" w:type="paragraph">
    <w:name w:val="ConsPlusNonformat"/>
    <w:link w:val="Style_100_ch"/>
    <w:pPr>
      <w:widowControl w:val="0"/>
      <w:ind/>
    </w:pPr>
    <w:rPr>
      <w:rFonts w:ascii="Courier New" w:hAnsi="Courier New"/>
    </w:rPr>
  </w:style>
  <w:style w:styleId="Style_100_ch" w:type="character">
    <w:name w:val="ConsPlusNonformat"/>
    <w:link w:val="Style_100"/>
    <w:rPr>
      <w:rFonts w:ascii="Courier New" w:hAnsi="Courier New"/>
    </w:rPr>
  </w:style>
  <w:style w:styleId="Style_101" w:type="paragraph">
    <w:name w:val="Hyperlink"/>
    <w:link w:val="Style_101_ch"/>
    <w:rPr>
      <w:color w:val="0000FF"/>
      <w:u w:val="single"/>
    </w:rPr>
  </w:style>
  <w:style w:styleId="Style_101_ch" w:type="character">
    <w:name w:val="Hyperlink"/>
    <w:link w:val="Style_101"/>
    <w:rPr>
      <w:color w:val="0000FF"/>
      <w:u w:val="single"/>
    </w:rPr>
  </w:style>
  <w:style w:styleId="Style_102" w:type="paragraph">
    <w:name w:val="Footnote"/>
    <w:basedOn w:val="Style_6"/>
    <w:link w:val="Style_102_ch"/>
    <w:rPr>
      <w:sz w:val="24"/>
    </w:rPr>
  </w:style>
  <w:style w:styleId="Style_102_ch" w:type="character">
    <w:name w:val="Footnote"/>
    <w:basedOn w:val="Style_6_ch"/>
    <w:link w:val="Style_102"/>
    <w:rPr>
      <w:sz w:val="24"/>
    </w:rPr>
  </w:style>
  <w:style w:styleId="Style_103" w:type="paragraph">
    <w:name w:val="heading 8"/>
    <w:basedOn w:val="Style_6"/>
    <w:next w:val="Style_6"/>
    <w:link w:val="Style_103_ch"/>
    <w:uiPriority w:val="9"/>
    <w:qFormat/>
    <w:pPr>
      <w:keepNext w:val="1"/>
      <w:keepLines w:val="1"/>
      <w:spacing w:before="200" w:line="276" w:lineRule="auto"/>
      <w:ind/>
      <w:outlineLvl w:val="7"/>
    </w:pPr>
    <w:rPr>
      <w:rFonts w:ascii="Cambria" w:hAnsi="Cambria"/>
      <w:color w:val="404040"/>
    </w:rPr>
  </w:style>
  <w:style w:styleId="Style_103_ch" w:type="character">
    <w:name w:val="heading 8"/>
    <w:basedOn w:val="Style_6_ch"/>
    <w:link w:val="Style_103"/>
    <w:rPr>
      <w:rFonts w:ascii="Cambria" w:hAnsi="Cambria"/>
      <w:color w:val="404040"/>
    </w:rPr>
  </w:style>
  <w:style w:styleId="Style_104" w:type="paragraph">
    <w:name w:val="Подзаголовок Знак1"/>
    <w:link w:val="Style_104_ch"/>
    <w:rPr>
      <w:rFonts w:ascii="Cambria" w:hAnsi="Cambria"/>
      <w:i w:val="1"/>
      <w:color w:val="4F81BD"/>
      <w:spacing w:val="15"/>
      <w:sz w:val="24"/>
    </w:rPr>
  </w:style>
  <w:style w:styleId="Style_104_ch" w:type="character">
    <w:name w:val="Подзаголовок Знак1"/>
    <w:link w:val="Style_104"/>
    <w:rPr>
      <w:rFonts w:ascii="Cambria" w:hAnsi="Cambria"/>
      <w:i w:val="1"/>
      <w:color w:val="4F81BD"/>
      <w:spacing w:val="15"/>
      <w:sz w:val="24"/>
    </w:rPr>
  </w:style>
  <w:style w:styleId="Style_105" w:type="paragraph">
    <w:name w:val="Font Style114"/>
    <w:link w:val="Style_105_ch"/>
    <w:rPr>
      <w:rFonts w:ascii="Times New Roman" w:hAnsi="Times New Roman"/>
      <w:sz w:val="26"/>
    </w:rPr>
  </w:style>
  <w:style w:styleId="Style_105_ch" w:type="character">
    <w:name w:val="Font Style114"/>
    <w:link w:val="Style_105"/>
    <w:rPr>
      <w:rFonts w:ascii="Times New Roman" w:hAnsi="Times New Roman"/>
      <w:sz w:val="26"/>
    </w:rPr>
  </w:style>
  <w:style w:styleId="Style_106" w:type="paragraph">
    <w:name w:val="toc 1"/>
    <w:basedOn w:val="Style_6"/>
    <w:next w:val="Style_6"/>
    <w:link w:val="Style_106_ch"/>
    <w:uiPriority w:val="39"/>
    <w:pPr>
      <w:ind w:firstLine="709" w:left="0"/>
      <w:jc w:val="both"/>
    </w:pPr>
    <w:rPr>
      <w:rFonts w:ascii="Arial" w:hAnsi="Arial"/>
      <w:sz w:val="22"/>
    </w:rPr>
  </w:style>
  <w:style w:styleId="Style_106_ch" w:type="character">
    <w:name w:val="toc 1"/>
    <w:basedOn w:val="Style_6_ch"/>
    <w:link w:val="Style_106"/>
    <w:rPr>
      <w:rFonts w:ascii="Arial" w:hAnsi="Arial"/>
      <w:sz w:val="22"/>
    </w:rPr>
  </w:style>
  <w:style w:styleId="Style_3" w:type="paragraph">
    <w:name w:val="No Spacing"/>
    <w:link w:val="Style_3_ch"/>
    <w:rPr>
      <w:rFonts w:ascii="Calibri" w:hAnsi="Calibri"/>
      <w:sz w:val="22"/>
    </w:rPr>
  </w:style>
  <w:style w:styleId="Style_3_ch" w:type="character">
    <w:name w:val="No Spacing"/>
    <w:link w:val="Style_3"/>
    <w:rPr>
      <w:rFonts w:ascii="Calibri" w:hAnsi="Calibri"/>
      <w:sz w:val="22"/>
    </w:rPr>
  </w:style>
  <w:style w:styleId="Style_107" w:type="paragraph">
    <w:name w:val="Абзац списка2"/>
    <w:basedOn w:val="Style_6"/>
    <w:link w:val="Style_107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07_ch" w:type="character">
    <w:name w:val="Абзац списка2"/>
    <w:basedOn w:val="Style_6_ch"/>
    <w:link w:val="Style_107"/>
    <w:rPr>
      <w:rFonts w:ascii="Calibri" w:hAnsi="Calibri"/>
      <w:sz w:val="22"/>
    </w:rPr>
  </w:style>
  <w:style w:styleId="Style_108" w:type="paragraph">
    <w:name w:val="Абзац списка1"/>
    <w:basedOn w:val="Style_6"/>
    <w:link w:val="Style_108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08_ch" w:type="character">
    <w:name w:val="Абзац списка1"/>
    <w:basedOn w:val="Style_6_ch"/>
    <w:link w:val="Style_108"/>
    <w:rPr>
      <w:rFonts w:ascii="Calibri" w:hAnsi="Calibri"/>
      <w:sz w:val="22"/>
    </w:rPr>
  </w:style>
  <w:style w:styleId="Style_109" w:type="paragraph">
    <w:name w:val="Таблица"/>
    <w:basedOn w:val="Style_110"/>
    <w:link w:val="Style_109_ch"/>
  </w:style>
  <w:style w:styleId="Style_109_ch" w:type="character">
    <w:name w:val="Таблица"/>
    <w:basedOn w:val="Style_110_ch"/>
    <w:link w:val="Style_109"/>
  </w:style>
  <w:style w:styleId="Style_111" w:type="paragraph">
    <w:name w:val="ConsPlusCell"/>
    <w:link w:val="Style_111_ch"/>
    <w:pPr>
      <w:widowControl w:val="0"/>
      <w:ind/>
    </w:pPr>
    <w:rPr>
      <w:rFonts w:ascii="Calibri" w:hAnsi="Calibri"/>
      <w:sz w:val="22"/>
    </w:rPr>
  </w:style>
  <w:style w:styleId="Style_111_ch" w:type="character">
    <w:name w:val="ConsPlusCell"/>
    <w:link w:val="Style_111"/>
    <w:rPr>
      <w:rFonts w:ascii="Calibri" w:hAnsi="Calibri"/>
      <w:sz w:val="22"/>
    </w:rPr>
  </w:style>
  <w:style w:styleId="Style_112" w:type="paragraph">
    <w:name w:val="Header and Footer"/>
    <w:link w:val="Style_112_ch"/>
    <w:pPr>
      <w:spacing w:line="240" w:lineRule="auto"/>
      <w:ind/>
      <w:jc w:val="both"/>
    </w:pPr>
    <w:rPr>
      <w:rFonts w:ascii="XO Thames" w:hAnsi="XO Thames"/>
      <w:sz w:val="20"/>
    </w:rPr>
  </w:style>
  <w:style w:styleId="Style_112_ch" w:type="character">
    <w:name w:val="Header and Footer"/>
    <w:link w:val="Style_112"/>
    <w:rPr>
      <w:rFonts w:ascii="XO Thames" w:hAnsi="XO Thames"/>
      <w:sz w:val="20"/>
    </w:rPr>
  </w:style>
  <w:style w:styleId="Style_113" w:type="paragraph">
    <w:name w:val="Знак Знак3"/>
    <w:link w:val="Style_113_ch"/>
    <w:rPr>
      <w:sz w:val="28"/>
    </w:rPr>
  </w:style>
  <w:style w:styleId="Style_113_ch" w:type="character">
    <w:name w:val="Знак Знак3"/>
    <w:link w:val="Style_113"/>
    <w:rPr>
      <w:sz w:val="28"/>
    </w:rPr>
  </w:style>
  <w:style w:styleId="Style_114" w:type="paragraph">
    <w:name w:val="annotation reference"/>
    <w:link w:val="Style_114_ch"/>
    <w:rPr>
      <w:sz w:val="16"/>
    </w:rPr>
  </w:style>
  <w:style w:styleId="Style_114_ch" w:type="character">
    <w:name w:val="annotation reference"/>
    <w:link w:val="Style_114"/>
    <w:rPr>
      <w:sz w:val="16"/>
    </w:rPr>
  </w:style>
  <w:style w:styleId="Style_115" w:type="paragraph">
    <w:name w:val="Текст Знак1"/>
    <w:link w:val="Style_115_ch"/>
    <w:rPr>
      <w:rFonts w:ascii="Consolas" w:hAnsi="Consolas"/>
      <w:sz w:val="21"/>
    </w:rPr>
  </w:style>
  <w:style w:styleId="Style_115_ch" w:type="character">
    <w:name w:val="Текст Знак1"/>
    <w:link w:val="Style_115"/>
    <w:rPr>
      <w:rFonts w:ascii="Consolas" w:hAnsi="Consolas"/>
      <w:sz w:val="21"/>
    </w:rPr>
  </w:style>
  <w:style w:styleId="Style_116" w:type="paragraph">
    <w:name w:val="footnote reference"/>
    <w:link w:val="Style_116_ch"/>
    <w:rPr>
      <w:rFonts w:ascii="Verdana" w:hAnsi="Verdana"/>
      <w:sz w:val="18"/>
      <w:vertAlign w:val="superscript"/>
    </w:rPr>
  </w:style>
  <w:style w:styleId="Style_116_ch" w:type="character">
    <w:name w:val="footnote reference"/>
    <w:link w:val="Style_116"/>
    <w:rPr>
      <w:rFonts w:ascii="Verdana" w:hAnsi="Verdana"/>
      <w:sz w:val="18"/>
      <w:vertAlign w:val="superscript"/>
    </w:rPr>
  </w:style>
  <w:style w:styleId="Style_117" w:type="paragraph">
    <w:name w:val=" Знак Знак23"/>
    <w:link w:val="Style_117_ch"/>
    <w:rPr>
      <w:rFonts w:ascii="Arial" w:hAnsi="Arial"/>
      <w:b w:val="1"/>
      <w:sz w:val="16"/>
    </w:rPr>
  </w:style>
  <w:style w:styleId="Style_117_ch" w:type="character">
    <w:name w:val=" Знак Знак23"/>
    <w:link w:val="Style_117"/>
    <w:rPr>
      <w:rFonts w:ascii="Arial" w:hAnsi="Arial"/>
      <w:b w:val="1"/>
      <w:sz w:val="16"/>
    </w:rPr>
  </w:style>
  <w:style w:styleId="Style_118" w:type="paragraph">
    <w:name w:val="heading 1"/>
    <w:basedOn w:val="Style_6"/>
    <w:link w:val="Style_118_ch"/>
    <w:pPr>
      <w:widowControl w:val="0"/>
      <w:ind w:firstLine="0" w:left="932"/>
      <w:outlineLvl w:val="0"/>
    </w:pPr>
    <w:rPr>
      <w:b w:val="1"/>
      <w:sz w:val="28"/>
    </w:rPr>
  </w:style>
  <w:style w:styleId="Style_118_ch" w:type="character">
    <w:name w:val="heading 1"/>
    <w:basedOn w:val="Style_6_ch"/>
    <w:link w:val="Style_118"/>
    <w:rPr>
      <w:b w:val="1"/>
      <w:sz w:val="28"/>
    </w:rPr>
  </w:style>
  <w:style w:styleId="Style_119" w:type="paragraph">
    <w:name w:val="Знак Знак22"/>
    <w:link w:val="Style_119_ch"/>
    <w:rPr>
      <w:b w:val="1"/>
      <w:sz w:val="24"/>
    </w:rPr>
  </w:style>
  <w:style w:styleId="Style_119_ch" w:type="character">
    <w:name w:val="Знак Знак22"/>
    <w:link w:val="Style_119"/>
    <w:rPr>
      <w:b w:val="1"/>
      <w:sz w:val="24"/>
    </w:rPr>
  </w:style>
  <w:style w:styleId="Style_120" w:type="paragraph">
    <w:name w:val="Знак Знак Знак"/>
    <w:link w:val="Style_120_ch"/>
    <w:rPr>
      <w:rFonts w:ascii="Times New Roman" w:hAnsi="Times New Roman"/>
    </w:rPr>
  </w:style>
  <w:style w:styleId="Style_120_ch" w:type="character">
    <w:name w:val="Знак Знак Знак"/>
    <w:link w:val="Style_120"/>
    <w:rPr>
      <w:rFonts w:ascii="Times New Roman" w:hAnsi="Times New Roman"/>
    </w:rPr>
  </w:style>
  <w:style w:styleId="Style_121" w:type="paragraph">
    <w:name w:val="toc 9"/>
    <w:basedOn w:val="Style_6"/>
    <w:next w:val="Style_6"/>
    <w:link w:val="Style_121_ch"/>
    <w:uiPriority w:val="39"/>
    <w:pPr>
      <w:ind w:firstLine="709" w:left="1760"/>
      <w:jc w:val="both"/>
    </w:pPr>
    <w:rPr>
      <w:rFonts w:ascii="Arial" w:hAnsi="Arial"/>
      <w:sz w:val="22"/>
    </w:rPr>
  </w:style>
  <w:style w:styleId="Style_121_ch" w:type="character">
    <w:name w:val="toc 9"/>
    <w:basedOn w:val="Style_6_ch"/>
    <w:link w:val="Style_121"/>
    <w:rPr>
      <w:rFonts w:ascii="Arial" w:hAnsi="Arial"/>
      <w:sz w:val="22"/>
    </w:rPr>
  </w:style>
  <w:style w:styleId="Style_122" w:type="paragraph">
    <w:name w:val="xl68"/>
    <w:basedOn w:val="Style_6"/>
    <w:link w:val="Style_122_ch"/>
    <w:pPr>
      <w:spacing w:afterAutospacing="on" w:beforeAutospacing="on"/>
      <w:ind/>
      <w:jc w:val="center"/>
    </w:pPr>
    <w:rPr>
      <w:rFonts w:ascii="Arial CYR" w:hAnsi="Arial CYR"/>
      <w:b w:val="1"/>
      <w:color w:val="000000"/>
      <w:sz w:val="14"/>
    </w:rPr>
  </w:style>
  <w:style w:styleId="Style_122_ch" w:type="character">
    <w:name w:val="xl68"/>
    <w:basedOn w:val="Style_6_ch"/>
    <w:link w:val="Style_122"/>
    <w:rPr>
      <w:rFonts w:ascii="Arial CYR" w:hAnsi="Arial CYR"/>
      <w:b w:val="1"/>
      <w:color w:val="000000"/>
      <w:sz w:val="14"/>
    </w:rPr>
  </w:style>
  <w:style w:styleId="Style_123" w:type="paragraph">
    <w:name w:val="c-params__date"/>
    <w:link w:val="Style_123_ch"/>
  </w:style>
  <w:style w:styleId="Style_123_ch" w:type="character">
    <w:name w:val="c-params__date"/>
    <w:link w:val="Style_123"/>
  </w:style>
  <w:style w:styleId="Style_124" w:type="paragraph">
    <w:name w:val="Приложение"/>
    <w:basedOn w:val="Style_6"/>
    <w:link w:val="Style_124_ch"/>
    <w:pPr>
      <w:pageBreakBefore w:val="1"/>
      <w:spacing w:after="60" w:line="190" w:lineRule="exact"/>
      <w:ind w:right="567"/>
      <w:jc w:val="right"/>
    </w:pPr>
    <w:rPr>
      <w:rFonts w:ascii="Arial" w:hAnsi="Arial"/>
    </w:rPr>
  </w:style>
  <w:style w:styleId="Style_124_ch" w:type="character">
    <w:name w:val="Приложение"/>
    <w:basedOn w:val="Style_6_ch"/>
    <w:link w:val="Style_124"/>
    <w:rPr>
      <w:rFonts w:ascii="Arial" w:hAnsi="Arial"/>
    </w:rPr>
  </w:style>
  <w:style w:styleId="Style_125" w:type="paragraph">
    <w:name w:val="List Bullet"/>
    <w:basedOn w:val="Style_6"/>
    <w:link w:val="Style_125_ch"/>
    <w:pPr>
      <w:tabs>
        <w:tab w:leader="none" w:pos="748" w:val="left"/>
      </w:tabs>
      <w:ind w:hanging="360" w:left="748"/>
      <w:contextualSpacing w:val="1"/>
    </w:pPr>
  </w:style>
  <w:style w:styleId="Style_125_ch" w:type="character">
    <w:name w:val="List Bullet"/>
    <w:basedOn w:val="Style_6_ch"/>
    <w:link w:val="Style_125"/>
  </w:style>
  <w:style w:styleId="Style_126" w:type="paragraph">
    <w:name w:val="toc 8"/>
    <w:basedOn w:val="Style_6"/>
    <w:next w:val="Style_6"/>
    <w:link w:val="Style_126_ch"/>
    <w:uiPriority w:val="39"/>
    <w:pPr>
      <w:ind w:firstLine="709" w:left="1540"/>
      <w:jc w:val="both"/>
    </w:pPr>
    <w:rPr>
      <w:rFonts w:ascii="Arial" w:hAnsi="Arial"/>
      <w:sz w:val="22"/>
    </w:rPr>
  </w:style>
  <w:style w:styleId="Style_126_ch" w:type="character">
    <w:name w:val="toc 8"/>
    <w:basedOn w:val="Style_6_ch"/>
    <w:link w:val="Style_126"/>
    <w:rPr>
      <w:rFonts w:ascii="Arial" w:hAnsi="Arial"/>
      <w:sz w:val="22"/>
    </w:rPr>
  </w:style>
  <w:style w:styleId="Style_127" w:type="paragraph">
    <w:name w:val="c-params__item"/>
    <w:link w:val="Style_127_ch"/>
  </w:style>
  <w:style w:styleId="Style_127_ch" w:type="character">
    <w:name w:val="c-params__item"/>
    <w:link w:val="Style_127"/>
  </w:style>
  <w:style w:styleId="Style_128" w:type="paragraph">
    <w:name w:val="Выделенная цитата Знак1"/>
    <w:link w:val="Style_128_ch"/>
    <w:rPr>
      <w:b w:val="1"/>
      <w:i w:val="1"/>
      <w:color w:val="4F81BD"/>
    </w:rPr>
  </w:style>
  <w:style w:styleId="Style_128_ch" w:type="character">
    <w:name w:val="Выделенная цитата Знак1"/>
    <w:link w:val="Style_128"/>
    <w:rPr>
      <w:b w:val="1"/>
      <w:i w:val="1"/>
      <w:color w:val="4F81BD"/>
    </w:rPr>
  </w:style>
  <w:style w:styleId="Style_129" w:type="paragraph">
    <w:name w:val="Основной текст с отступом 2 Знак1"/>
    <w:link w:val="Style_129_ch"/>
  </w:style>
  <w:style w:styleId="Style_129_ch" w:type="character">
    <w:name w:val="Основной текст с отступом 2 Знак1"/>
    <w:link w:val="Style_129"/>
  </w:style>
  <w:style w:styleId="Style_130" w:type="paragraph">
    <w:name w:val="Основной текст с отступом 3 Знак1"/>
    <w:link w:val="Style_130_ch"/>
    <w:rPr>
      <w:sz w:val="16"/>
    </w:rPr>
  </w:style>
  <w:style w:styleId="Style_130_ch" w:type="character">
    <w:name w:val="Основной текст с отступом 3 Знак1"/>
    <w:link w:val="Style_130"/>
    <w:rPr>
      <w:sz w:val="16"/>
    </w:rPr>
  </w:style>
  <w:style w:styleId="Style_131" w:type="paragraph">
    <w:name w:val="Document Map"/>
    <w:basedOn w:val="Style_6"/>
    <w:link w:val="Style_131_ch"/>
    <w:rPr>
      <w:rFonts w:ascii="Tahoma" w:hAnsi="Tahoma"/>
    </w:rPr>
  </w:style>
  <w:style w:styleId="Style_131_ch" w:type="character">
    <w:name w:val="Document Map"/>
    <w:basedOn w:val="Style_6_ch"/>
    <w:link w:val="Style_131"/>
    <w:rPr>
      <w:rFonts w:ascii="Tahoma" w:hAnsi="Tahoma"/>
    </w:rPr>
  </w:style>
  <w:style w:styleId="Style_132" w:type="paragraph">
    <w:name w:val="Table Paragraph"/>
    <w:basedOn w:val="Style_6"/>
    <w:link w:val="Style_132_ch"/>
    <w:pPr>
      <w:widowControl w:val="0"/>
      <w:ind/>
    </w:pPr>
    <w:rPr>
      <w:rFonts w:ascii="Calibri" w:hAnsi="Calibri"/>
      <w:sz w:val="22"/>
    </w:rPr>
  </w:style>
  <w:style w:styleId="Style_132_ch" w:type="character">
    <w:name w:val="Table Paragraph"/>
    <w:basedOn w:val="Style_6_ch"/>
    <w:link w:val="Style_132"/>
    <w:rPr>
      <w:rFonts w:ascii="Calibri" w:hAnsi="Calibri"/>
      <w:sz w:val="22"/>
    </w:rPr>
  </w:style>
  <w:style w:styleId="Style_133" w:type="paragraph">
    <w:name w:val="ConsNormal"/>
    <w:link w:val="Style_133_ch"/>
    <w:pPr>
      <w:widowControl w:val="0"/>
      <w:ind w:firstLine="720" w:left="0"/>
    </w:pPr>
    <w:rPr>
      <w:rFonts w:ascii="Arial" w:hAnsi="Arial"/>
    </w:rPr>
  </w:style>
  <w:style w:styleId="Style_133_ch" w:type="character">
    <w:name w:val="ConsNormal"/>
    <w:link w:val="Style_133"/>
    <w:rPr>
      <w:rFonts w:ascii="Arial" w:hAnsi="Arial"/>
    </w:rPr>
  </w:style>
  <w:style w:styleId="Style_134" w:type="paragraph">
    <w:name w:val="текст конц. сноски"/>
    <w:basedOn w:val="Style_6"/>
    <w:link w:val="Style_134_ch"/>
  </w:style>
  <w:style w:styleId="Style_134_ch" w:type="character">
    <w:name w:val="текст конц. сноски"/>
    <w:basedOn w:val="Style_6_ch"/>
    <w:link w:val="Style_134"/>
  </w:style>
  <w:style w:styleId="Style_135" w:type="paragraph">
    <w:name w:val="toc 5"/>
    <w:basedOn w:val="Style_6"/>
    <w:next w:val="Style_6"/>
    <w:link w:val="Style_135_ch"/>
    <w:uiPriority w:val="39"/>
    <w:pPr>
      <w:ind w:firstLine="709" w:left="880"/>
      <w:jc w:val="both"/>
    </w:pPr>
    <w:rPr>
      <w:rFonts w:ascii="Arial" w:hAnsi="Arial"/>
      <w:sz w:val="22"/>
    </w:rPr>
  </w:style>
  <w:style w:styleId="Style_135_ch" w:type="character">
    <w:name w:val="toc 5"/>
    <w:basedOn w:val="Style_6_ch"/>
    <w:link w:val="Style_135"/>
    <w:rPr>
      <w:rFonts w:ascii="Arial" w:hAnsi="Arial"/>
      <w:sz w:val="22"/>
    </w:rPr>
  </w:style>
  <w:style w:styleId="Style_136" w:type="paragraph">
    <w:name w:val="Intense Quote"/>
    <w:basedOn w:val="Style_6"/>
    <w:next w:val="Style_6"/>
    <w:link w:val="Style_136_ch"/>
    <w:pPr>
      <w:spacing w:after="280" w:before="200" w:line="276" w:lineRule="auto"/>
      <w:ind w:firstLine="0" w:left="936" w:right="936"/>
    </w:pPr>
    <w:rPr>
      <w:rFonts w:ascii="Calibri" w:hAnsi="Calibri"/>
      <w:b w:val="1"/>
      <w:i w:val="1"/>
      <w:color w:val="4F81BD"/>
      <w:sz w:val="22"/>
    </w:rPr>
  </w:style>
  <w:style w:styleId="Style_136_ch" w:type="character">
    <w:name w:val="Intense Quote"/>
    <w:basedOn w:val="Style_6_ch"/>
    <w:link w:val="Style_136"/>
    <w:rPr>
      <w:rFonts w:ascii="Calibri" w:hAnsi="Calibri"/>
      <w:b w:val="1"/>
      <w:i w:val="1"/>
      <w:color w:val="4F81BD"/>
      <w:sz w:val="22"/>
    </w:rPr>
  </w:style>
  <w:style w:styleId="Style_137" w:type="paragraph">
    <w:name w:val="header"/>
    <w:basedOn w:val="Style_6"/>
    <w:link w:val="Style_137_ch"/>
    <w:pPr>
      <w:tabs>
        <w:tab w:leader="none" w:pos="4153" w:val="center"/>
        <w:tab w:leader="none" w:pos="8306" w:val="right"/>
      </w:tabs>
      <w:ind/>
    </w:pPr>
  </w:style>
  <w:style w:styleId="Style_137_ch" w:type="character">
    <w:name w:val="header"/>
    <w:basedOn w:val="Style_6_ch"/>
    <w:link w:val="Style_137"/>
  </w:style>
  <w:style w:styleId="Style_138" w:type="paragraph">
    <w:name w:val="Без интервала1"/>
    <w:link w:val="Style_138_ch"/>
    <w:rPr>
      <w:rFonts w:ascii="Calibri" w:hAnsi="Calibri"/>
      <w:sz w:val="22"/>
    </w:rPr>
  </w:style>
  <w:style w:styleId="Style_138_ch" w:type="character">
    <w:name w:val="Без интервала1"/>
    <w:link w:val="Style_138"/>
    <w:rPr>
      <w:rFonts w:ascii="Calibri" w:hAnsi="Calibri"/>
      <w:sz w:val="22"/>
    </w:rPr>
  </w:style>
  <w:style w:styleId="Style_139" w:type="paragraph">
    <w:name w:val="Абзац списка3"/>
    <w:basedOn w:val="Style_6"/>
    <w:link w:val="Style_139_ch"/>
    <w:pPr>
      <w:spacing w:after="200" w:line="276" w:lineRule="auto"/>
      <w:ind w:firstLine="0" w:left="720"/>
      <w:contextualSpacing w:val="1"/>
      <w:jc w:val="center"/>
    </w:pPr>
    <w:rPr>
      <w:sz w:val="24"/>
    </w:rPr>
  </w:style>
  <w:style w:styleId="Style_139_ch" w:type="character">
    <w:name w:val="Абзац списка3"/>
    <w:basedOn w:val="Style_6_ch"/>
    <w:link w:val="Style_139"/>
    <w:rPr>
      <w:sz w:val="24"/>
    </w:rPr>
  </w:style>
  <w:style w:styleId="Style_140" w:type="paragraph">
    <w:name w:val="01-golovka"/>
    <w:basedOn w:val="Style_6"/>
    <w:link w:val="Style_140_ch"/>
    <w:pPr>
      <w:spacing w:after="80" w:before="80"/>
      <w:ind/>
      <w:jc w:val="center"/>
    </w:pPr>
    <w:rPr>
      <w:rFonts w:ascii="PragmaticaC" w:hAnsi="PragmaticaC"/>
      <w:sz w:val="14"/>
    </w:rPr>
  </w:style>
  <w:style w:styleId="Style_140_ch" w:type="character">
    <w:name w:val="01-golovka"/>
    <w:basedOn w:val="Style_6_ch"/>
    <w:link w:val="Style_140"/>
    <w:rPr>
      <w:rFonts w:ascii="PragmaticaC" w:hAnsi="PragmaticaC"/>
      <w:sz w:val="14"/>
    </w:rPr>
  </w:style>
  <w:style w:styleId="Style_141" w:type="paragraph">
    <w:name w:val="List Paragraph1"/>
    <w:basedOn w:val="Style_6"/>
    <w:link w:val="Style_141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41_ch" w:type="character">
    <w:name w:val="List Paragraph1"/>
    <w:basedOn w:val="Style_6_ch"/>
    <w:link w:val="Style_141"/>
    <w:rPr>
      <w:rFonts w:ascii="Calibri" w:hAnsi="Calibri"/>
      <w:sz w:val="22"/>
    </w:rPr>
  </w:style>
  <w:style w:styleId="Style_142" w:type="paragraph">
    <w:name w:val="Body Text Indent"/>
    <w:basedOn w:val="Style_6"/>
    <w:link w:val="Style_142_ch"/>
    <w:pPr>
      <w:ind w:firstLine="709" w:left="0"/>
      <w:jc w:val="both"/>
    </w:pPr>
    <w:rPr>
      <w:sz w:val="28"/>
    </w:rPr>
  </w:style>
  <w:style w:styleId="Style_142_ch" w:type="character">
    <w:name w:val="Body Text Indent"/>
    <w:basedOn w:val="Style_6_ch"/>
    <w:link w:val="Style_142"/>
    <w:rPr>
      <w:sz w:val="28"/>
    </w:rPr>
  </w:style>
  <w:style w:styleId="Style_143" w:type="paragraph">
    <w:name w:val="Table Text"/>
    <w:basedOn w:val="Style_6"/>
    <w:link w:val="Style_143_ch"/>
    <w:rPr>
      <w:rFonts w:ascii="Tms Rmn" w:hAnsi="Tms Rmn"/>
    </w:rPr>
  </w:style>
  <w:style w:styleId="Style_143_ch" w:type="character">
    <w:name w:val="Table Text"/>
    <w:basedOn w:val="Style_6_ch"/>
    <w:link w:val="Style_143"/>
    <w:rPr>
      <w:rFonts w:ascii="Tms Rmn" w:hAnsi="Tms Rmn"/>
    </w:rPr>
  </w:style>
  <w:style w:styleId="Style_4" w:type="paragraph">
    <w:name w:val="Normal (Web)"/>
    <w:basedOn w:val="Style_6"/>
    <w:link w:val="Style_4_ch"/>
    <w:pPr>
      <w:spacing w:after="30" w:before="30"/>
      <w:ind/>
    </w:pPr>
    <w:rPr>
      <w:sz w:val="24"/>
    </w:rPr>
  </w:style>
  <w:style w:styleId="Style_4_ch" w:type="character">
    <w:name w:val="Normal (Web)"/>
    <w:basedOn w:val="Style_6_ch"/>
    <w:link w:val="Style_4"/>
    <w:rPr>
      <w:sz w:val="24"/>
    </w:rPr>
  </w:style>
  <w:style w:styleId="Style_144" w:type="paragraph">
    <w:name w:val="Знак Знак11"/>
    <w:link w:val="Style_144_ch"/>
  </w:style>
  <w:style w:styleId="Style_144_ch" w:type="character">
    <w:name w:val="Знак Знак11"/>
    <w:link w:val="Style_144"/>
  </w:style>
  <w:style w:styleId="Style_145" w:type="paragraph">
    <w:name w:val="HTML Preformatted"/>
    <w:basedOn w:val="Style_6"/>
    <w:link w:val="Style_145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</w:rPr>
  </w:style>
  <w:style w:styleId="Style_145_ch" w:type="character">
    <w:name w:val="HTML Preformatted"/>
    <w:basedOn w:val="Style_6_ch"/>
    <w:link w:val="Style_145"/>
    <w:rPr>
      <w:rFonts w:ascii="Courier New" w:hAnsi="Courier New"/>
    </w:rPr>
  </w:style>
  <w:style w:styleId="Style_146" w:type="paragraph">
    <w:name w:val="Таблотст"/>
    <w:basedOn w:val="Style_109"/>
    <w:link w:val="Style_146_ch"/>
  </w:style>
  <w:style w:styleId="Style_146_ch" w:type="character">
    <w:name w:val="Таблотст"/>
    <w:basedOn w:val="Style_109_ch"/>
    <w:link w:val="Style_146"/>
  </w:style>
  <w:style w:styleId="Style_147" w:type="paragraph">
    <w:name w:val="текст сноски"/>
    <w:basedOn w:val="Style_6"/>
    <w:link w:val="Style_147_ch"/>
    <w:pPr>
      <w:widowControl w:val="0"/>
      <w:ind w:firstLine="709" w:left="0"/>
      <w:jc w:val="both"/>
    </w:pPr>
    <w:rPr>
      <w:rFonts w:ascii="Arial" w:hAnsi="Arial"/>
      <w:sz w:val="18"/>
    </w:rPr>
  </w:style>
  <w:style w:styleId="Style_147_ch" w:type="character">
    <w:name w:val="текст сноски"/>
    <w:basedOn w:val="Style_6_ch"/>
    <w:link w:val="Style_147"/>
    <w:rPr>
      <w:rFonts w:ascii="Arial" w:hAnsi="Arial"/>
      <w:sz w:val="18"/>
    </w:rPr>
  </w:style>
  <w:style w:styleId="Style_148" w:type="paragraph">
    <w:name w:val="Subtitle"/>
    <w:basedOn w:val="Style_6"/>
    <w:next w:val="Style_6"/>
    <w:link w:val="Style_148_ch"/>
    <w:uiPriority w:val="11"/>
    <w:qFormat/>
    <w:pPr>
      <w:spacing w:after="200" w:line="276" w:lineRule="auto"/>
      <w:ind/>
    </w:pPr>
    <w:rPr>
      <w:rFonts w:ascii="Cambria" w:hAnsi="Cambria"/>
      <w:i w:val="1"/>
      <w:color w:val="4F81BD"/>
      <w:spacing w:val="15"/>
      <w:sz w:val="24"/>
    </w:rPr>
  </w:style>
  <w:style w:styleId="Style_148_ch" w:type="character">
    <w:name w:val="Subtitle"/>
    <w:basedOn w:val="Style_6_ch"/>
    <w:link w:val="Style_148"/>
    <w:rPr>
      <w:rFonts w:ascii="Cambria" w:hAnsi="Cambria"/>
      <w:i w:val="1"/>
      <w:color w:val="4F81BD"/>
      <w:spacing w:val="15"/>
      <w:sz w:val="24"/>
    </w:rPr>
  </w:style>
  <w:style w:styleId="Style_149" w:type="paragraph">
    <w:name w:val="Таблицы (моноширинный)"/>
    <w:basedOn w:val="Style_6"/>
    <w:next w:val="Style_6"/>
    <w:link w:val="Style_149_ch"/>
    <w:pPr>
      <w:widowControl w:val="0"/>
      <w:ind/>
      <w:jc w:val="both"/>
    </w:pPr>
    <w:rPr>
      <w:rFonts w:ascii="Courier New" w:hAnsi="Courier New"/>
      <w:sz w:val="24"/>
    </w:rPr>
  </w:style>
  <w:style w:styleId="Style_149_ch" w:type="character">
    <w:name w:val="Таблицы (моноширинный)"/>
    <w:basedOn w:val="Style_6_ch"/>
    <w:link w:val="Style_149"/>
    <w:rPr>
      <w:rFonts w:ascii="Courier New" w:hAnsi="Courier New"/>
      <w:sz w:val="24"/>
    </w:rPr>
  </w:style>
  <w:style w:styleId="Style_150" w:type="paragraph">
    <w:name w:val="Таблотст2"/>
    <w:basedOn w:val="Style_109"/>
    <w:link w:val="Style_150_ch"/>
  </w:style>
  <w:style w:styleId="Style_150_ch" w:type="character">
    <w:name w:val="Таблотст2"/>
    <w:basedOn w:val="Style_109_ch"/>
    <w:link w:val="Style_150"/>
  </w:style>
  <w:style w:styleId="Style_151" w:type="paragraph">
    <w:name w:val="ConsPlusNormal"/>
    <w:link w:val="Style_151_ch"/>
    <w:pPr>
      <w:widowControl w:val="0"/>
      <w:ind w:firstLine="720" w:left="0"/>
    </w:pPr>
    <w:rPr>
      <w:rFonts w:ascii="Arial" w:hAnsi="Arial"/>
    </w:rPr>
  </w:style>
  <w:style w:styleId="Style_151_ch" w:type="character">
    <w:name w:val="ConsPlusNormal"/>
    <w:link w:val="Style_151"/>
    <w:rPr>
      <w:rFonts w:ascii="Arial" w:hAnsi="Arial"/>
    </w:rPr>
  </w:style>
  <w:style w:styleId="Style_152" w:type="paragraph">
    <w:name w:val="Title"/>
    <w:basedOn w:val="Style_6"/>
    <w:next w:val="Style_6"/>
    <w:link w:val="Style_152_ch"/>
    <w:uiPriority w:val="10"/>
    <w:qFormat/>
    <w:pPr>
      <w:spacing w:after="300"/>
      <w:ind/>
      <w:contextualSpacing w:val="1"/>
    </w:pPr>
    <w:rPr>
      <w:rFonts w:ascii="Cambria" w:hAnsi="Cambria"/>
      <w:color w:val="17365D"/>
      <w:spacing w:val="5"/>
      <w:sz w:val="52"/>
    </w:rPr>
  </w:style>
  <w:style w:styleId="Style_152_ch" w:type="character">
    <w:name w:val="Title"/>
    <w:basedOn w:val="Style_6_ch"/>
    <w:link w:val="Style_152"/>
    <w:rPr>
      <w:rFonts w:ascii="Cambria" w:hAnsi="Cambria"/>
      <w:color w:val="17365D"/>
      <w:spacing w:val="5"/>
      <w:sz w:val="52"/>
    </w:rPr>
  </w:style>
  <w:style w:styleId="Style_153" w:type="paragraph">
    <w:name w:val="color_gray"/>
    <w:basedOn w:val="Style_6"/>
    <w:link w:val="Style_153_ch"/>
    <w:pPr>
      <w:spacing w:afterAutospacing="on" w:beforeAutospacing="on"/>
      <w:ind/>
    </w:pPr>
    <w:rPr>
      <w:sz w:val="24"/>
    </w:rPr>
  </w:style>
  <w:style w:styleId="Style_153_ch" w:type="character">
    <w:name w:val="color_gray"/>
    <w:basedOn w:val="Style_6_ch"/>
    <w:link w:val="Style_153"/>
    <w:rPr>
      <w:sz w:val="24"/>
    </w:rPr>
  </w:style>
  <w:style w:styleId="Style_154" w:type="paragraph">
    <w:name w:val="heading 4"/>
    <w:basedOn w:val="Style_6"/>
    <w:next w:val="Style_6"/>
    <w:link w:val="Style_154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154_ch" w:type="character">
    <w:name w:val="heading 4"/>
    <w:basedOn w:val="Style_6_ch"/>
    <w:link w:val="Style_154"/>
    <w:rPr>
      <w:b w:val="1"/>
      <w:sz w:val="28"/>
    </w:rPr>
  </w:style>
  <w:style w:styleId="Style_155" w:type="paragraph">
    <w:name w:val="Знак Знак8"/>
    <w:link w:val="Style_155_ch"/>
    <w:rPr>
      <w:rFonts w:ascii="Arial" w:hAnsi="Arial"/>
      <w:sz w:val="22"/>
    </w:rPr>
  </w:style>
  <w:style w:styleId="Style_155_ch" w:type="character">
    <w:name w:val="Знак Знак8"/>
    <w:link w:val="Style_155"/>
    <w:rPr>
      <w:rFonts w:ascii="Arial" w:hAnsi="Arial"/>
      <w:sz w:val="22"/>
    </w:rPr>
  </w:style>
  <w:style w:styleId="Style_156" w:type="paragraph">
    <w:name w:val="Plain Text"/>
    <w:basedOn w:val="Style_6"/>
    <w:link w:val="Style_156_ch"/>
    <w:rPr>
      <w:rFonts w:ascii="Courier New" w:hAnsi="Courier New"/>
    </w:rPr>
  </w:style>
  <w:style w:styleId="Style_156_ch" w:type="character">
    <w:name w:val="Plain Text"/>
    <w:basedOn w:val="Style_6_ch"/>
    <w:link w:val="Style_156"/>
    <w:rPr>
      <w:rFonts w:ascii="Courier New" w:hAnsi="Courier New"/>
    </w:rPr>
  </w:style>
  <w:style w:styleId="Style_157" w:type="paragraph">
    <w:name w:val="heading 2"/>
    <w:basedOn w:val="Style_6"/>
    <w:next w:val="Style_6"/>
    <w:link w:val="Style_157_ch"/>
    <w:uiPriority w:val="9"/>
    <w:qFormat/>
    <w:pPr>
      <w:keepNext w:val="1"/>
      <w:ind w:firstLine="0" w:left="709"/>
      <w:outlineLvl w:val="1"/>
    </w:pPr>
    <w:rPr>
      <w:sz w:val="28"/>
    </w:rPr>
  </w:style>
  <w:style w:styleId="Style_157_ch" w:type="character">
    <w:name w:val="heading 2"/>
    <w:basedOn w:val="Style_6_ch"/>
    <w:link w:val="Style_157"/>
    <w:rPr>
      <w:sz w:val="28"/>
    </w:rPr>
  </w:style>
  <w:style w:styleId="Style_158" w:type="paragraph">
    <w:name w:val="Default Paragraph Font"/>
    <w:link w:val="Style_158_ch"/>
  </w:style>
  <w:style w:styleId="Style_158_ch" w:type="character">
    <w:name w:val="Default Paragraph Font"/>
    <w:link w:val="Style_158"/>
  </w:style>
  <w:style w:styleId="Style_110" w:type="paragraph">
    <w:name w:val="Message Header"/>
    <w:basedOn w:val="Style_6"/>
    <w:link w:val="Style_110_ch"/>
    <w:pPr>
      <w:ind w:hanging="1134" w:left="1134"/>
    </w:pPr>
    <w:rPr>
      <w:rFonts w:ascii="Arial" w:hAnsi="Arial"/>
      <w:sz w:val="24"/>
    </w:rPr>
  </w:style>
  <w:style w:styleId="Style_110_ch" w:type="character">
    <w:name w:val="Message Header"/>
    <w:basedOn w:val="Style_6_ch"/>
    <w:link w:val="Style_110"/>
    <w:rPr>
      <w:rFonts w:ascii="Arial" w:hAnsi="Arial"/>
      <w:sz w:val="24"/>
    </w:rPr>
  </w:style>
  <w:style w:styleId="Style_159" w:type="paragraph">
    <w:name w:val="Схема документа Знак1"/>
    <w:link w:val="Style_159_ch"/>
    <w:rPr>
      <w:rFonts w:ascii="Tahoma" w:hAnsi="Tahoma"/>
      <w:sz w:val="16"/>
    </w:rPr>
  </w:style>
  <w:style w:styleId="Style_159_ch" w:type="character">
    <w:name w:val="Схема документа Знак1"/>
    <w:link w:val="Style_159"/>
    <w:rPr>
      <w:rFonts w:ascii="Tahoma" w:hAnsi="Tahoma"/>
      <w:sz w:val="16"/>
    </w:rPr>
  </w:style>
  <w:style w:styleId="Style_160" w:type="paragraph">
    <w:name w:val=" Знак Знак11"/>
    <w:link w:val="Style_160_ch"/>
    <w:rPr>
      <w:sz w:val="22"/>
    </w:rPr>
  </w:style>
  <w:style w:styleId="Style_160_ch" w:type="character">
    <w:name w:val=" Знак Знак11"/>
    <w:link w:val="Style_160"/>
    <w:rPr>
      <w:sz w:val="22"/>
    </w:rPr>
  </w:style>
  <w:style w:styleId="Style_161" w:type="paragraph">
    <w:name w:val="заголовок 1"/>
    <w:basedOn w:val="Style_6"/>
    <w:next w:val="Style_6"/>
    <w:link w:val="Style_161_ch"/>
    <w:pPr>
      <w:keepNext w:val="1"/>
      <w:tabs>
        <w:tab w:leader="none" w:pos="709" w:val="left"/>
      </w:tabs>
      <w:ind/>
      <w:jc w:val="center"/>
    </w:pPr>
    <w:rPr>
      <w:b w:val="1"/>
      <w:sz w:val="22"/>
    </w:rPr>
  </w:style>
  <w:style w:styleId="Style_161_ch" w:type="character">
    <w:name w:val="заголовок 1"/>
    <w:basedOn w:val="Style_6_ch"/>
    <w:link w:val="Style_161"/>
    <w:rPr>
      <w:b w:val="1"/>
      <w:sz w:val="22"/>
    </w:rPr>
  </w:style>
  <w:style w:styleId="Style_162" w:type="paragraph">
    <w:name w:val="Postan"/>
    <w:basedOn w:val="Style_6"/>
    <w:link w:val="Style_162_ch"/>
    <w:pPr>
      <w:ind/>
      <w:jc w:val="center"/>
    </w:pPr>
    <w:rPr>
      <w:sz w:val="28"/>
    </w:rPr>
  </w:style>
  <w:style w:styleId="Style_162_ch" w:type="character">
    <w:name w:val="Postan"/>
    <w:basedOn w:val="Style_6_ch"/>
    <w:link w:val="Style_162"/>
    <w:rPr>
      <w:sz w:val="28"/>
    </w:rPr>
  </w:style>
  <w:style w:styleId="Style_163" w:type="paragraph">
    <w:name w:val="heading 6"/>
    <w:basedOn w:val="Style_6"/>
    <w:next w:val="Style_6"/>
    <w:link w:val="Style_163_ch"/>
    <w:uiPriority w:val="9"/>
    <w:qFormat/>
    <w:pPr>
      <w:tabs>
        <w:tab w:leader="none" w:pos="1152" w:val="left"/>
      </w:tabs>
      <w:spacing w:after="60" w:before="240"/>
      <w:ind w:hanging="432" w:left="1152"/>
      <w:outlineLvl w:val="5"/>
    </w:pPr>
    <w:rPr>
      <w:b w:val="1"/>
      <w:sz w:val="22"/>
    </w:rPr>
  </w:style>
  <w:style w:styleId="Style_163_ch" w:type="character">
    <w:name w:val="heading 6"/>
    <w:basedOn w:val="Style_6_ch"/>
    <w:link w:val="Style_163"/>
    <w:rPr>
      <w:b w:val="1"/>
      <w:sz w:val="22"/>
    </w:rPr>
  </w:style>
  <w:style w:styleId="Style_164" w:type="paragraph">
    <w:name w:val="108"/>
    <w:basedOn w:val="Style_6"/>
    <w:link w:val="Style_164_ch"/>
    <w:pPr>
      <w:spacing w:before="240"/>
      <w:ind w:right="1415"/>
      <w:jc w:val="right"/>
    </w:pPr>
    <w:rPr>
      <w:sz w:val="22"/>
    </w:rPr>
  </w:style>
  <w:style w:styleId="Style_164_ch" w:type="character">
    <w:name w:val="108"/>
    <w:basedOn w:val="Style_6_ch"/>
    <w:link w:val="Style_164"/>
    <w:rPr>
      <w:sz w:val="22"/>
    </w:rPr>
  </w:style>
  <w:style w:styleId="Style_165" w:type="table">
    <w:name w:val="Table Grid"/>
    <w:basedOn w:val="Style_5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2023-08-30T08:05:42Z</dcterms:modified>
</cp:coreProperties>
</file>