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rPr>
          <w:b w:val="1"/>
          <w:sz w:val="28"/>
        </w:rPr>
      </w:pPr>
      <w:r>
        <w:rPr>
          <w:b w:val="0"/>
          <w:sz w:val="28"/>
        </w:rPr>
        <w:t>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37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__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г. №___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Участие в предупреждении и ликвидации последствий чрезвычайных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ситуаций в границах поселения, пожарной безопасности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widowControl w:val="0"/>
        <w:ind/>
        <w:jc w:val="center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7000000">
      <w:pPr>
        <w:widowControl w:val="0"/>
        <w:ind/>
        <w:jc w:val="center"/>
        <w:rPr>
          <w:sz w:val="24"/>
        </w:rPr>
      </w:pPr>
    </w:p>
    <w:p w14:paraId="28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043"/>
        <w:gridCol w:w="2766"/>
        <w:gridCol w:w="2074"/>
        <w:gridCol w:w="1383"/>
        <w:gridCol w:w="1106"/>
        <w:gridCol w:w="1106"/>
        <w:gridCol w:w="1106"/>
        <w:gridCol w:w="1106"/>
        <w:gridCol w:w="1245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6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«Пожарная без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пасность»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7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безопасности</w:t>
            </w:r>
          </w:p>
        </w:tc>
        <w:tc>
          <w:tcPr>
            <w:tcW w:type="dxa" w:w="27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защ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щенности от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жаров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01.01.2024г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C000000">
      <w:pPr>
        <w:rPr>
          <w:sz w:val="26"/>
        </w:rPr>
      </w:pPr>
    </w:p>
    <w:p w14:paraId="5D000000">
      <w:pPr>
        <w:ind w:firstLine="0" w:left="8505"/>
        <w:jc w:val="center"/>
        <w:rPr>
          <w:sz w:val="26"/>
        </w:rPr>
      </w:pPr>
    </w:p>
    <w:p w14:paraId="5E000000">
      <w:pPr>
        <w:ind w:firstLine="0" w:left="8505"/>
        <w:jc w:val="center"/>
        <w:rPr>
          <w:sz w:val="26"/>
        </w:rPr>
      </w:pPr>
    </w:p>
    <w:p w14:paraId="5F000000">
      <w:pPr>
        <w:ind w:firstLine="0" w:left="8505"/>
        <w:jc w:val="center"/>
        <w:rPr>
          <w:sz w:val="26"/>
        </w:rPr>
      </w:pPr>
    </w:p>
    <w:p w14:paraId="60000000">
      <w:pPr>
        <w:ind w:firstLine="0" w:left="8505"/>
        <w:jc w:val="center"/>
        <w:rPr>
          <w:sz w:val="26"/>
        </w:rPr>
      </w:pPr>
    </w:p>
    <w:p w14:paraId="61000000">
      <w:pPr>
        <w:rPr>
          <w:sz w:val="26"/>
        </w:rPr>
      </w:pPr>
    </w:p>
    <w:p w14:paraId="62000000">
      <w:pPr>
        <w:ind w:firstLine="0" w:left="8505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List Paragraph"/>
    <w:basedOn w:val="Style_6"/>
    <w:link w:val="Style_10_ch"/>
    <w:pPr>
      <w:ind w:firstLine="0" w:left="720"/>
    </w:pPr>
  </w:style>
  <w:style w:styleId="Style_10_ch" w:type="character">
    <w:name w:val="List Paragraph"/>
    <w:basedOn w:val="Style_6_ch"/>
    <w:link w:val="Style_10"/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текст5"/>
    <w:basedOn w:val="Style_6"/>
    <w:link w:val="Style_12_ch"/>
    <w:pPr>
      <w:widowControl w:val="0"/>
      <w:spacing w:line="202" w:lineRule="exact"/>
      <w:ind/>
    </w:pPr>
    <w:rPr>
      <w:sz w:val="18"/>
    </w:rPr>
  </w:style>
  <w:style w:styleId="Style_12_ch" w:type="character">
    <w:name w:val="Основной текст5"/>
    <w:basedOn w:val="Style_6_ch"/>
    <w:link w:val="Style_12"/>
    <w:rPr>
      <w:sz w:val="1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header"/>
    <w:basedOn w:val="Style_6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6_ch"/>
    <w:link w:val="Style_17"/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Отчетный"/>
    <w:basedOn w:val="Style_6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6_ch"/>
    <w:link w:val="Style_20"/>
    <w:rPr>
      <w:sz w:val="2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2" w:type="paragraph">
    <w:name w:val="Знак1"/>
    <w:basedOn w:val="Style_6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6_ch"/>
    <w:link w:val="Style_22"/>
    <w:rPr>
      <w:rFonts w:ascii="Tahoma" w:hAnsi="Tahoma"/>
    </w:rPr>
  </w:style>
  <w:style w:styleId="Style_23" w:type="paragraph">
    <w:name w:val="Нормальный (таблица)"/>
    <w:basedOn w:val="Style_6"/>
    <w:next w:val="Style_6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6_ch"/>
    <w:link w:val="Style_23"/>
    <w:rPr>
      <w:rFonts w:ascii="Arial" w:hAnsi="Arial"/>
      <w:sz w:val="24"/>
    </w:rPr>
  </w:style>
  <w:style w:styleId="Style_24" w:type="paragraph">
    <w:name w:val="ConsPlusNonformat"/>
    <w:link w:val="Style_24_ch"/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Normal (Web)"/>
    <w:basedOn w:val="Style_6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Normal (Web)"/>
    <w:basedOn w:val="Style_6_ch"/>
    <w:link w:val="Style_25"/>
    <w:rPr>
      <w:sz w:val="24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Body text"/>
    <w:link w:val="Style_32_ch"/>
    <w:rPr>
      <w:rFonts w:ascii="Book Antiqua" w:hAnsi="Book Antiqua"/>
      <w:color w:val="000000"/>
      <w:spacing w:val="0"/>
      <w:sz w:val="29"/>
      <w:u w:val="none"/>
    </w:rPr>
  </w:style>
  <w:style w:styleId="Style_32_ch" w:type="character">
    <w:name w:val="Body text"/>
    <w:link w:val="Style_32"/>
    <w:rPr>
      <w:rFonts w:ascii="Book Antiqua" w:hAnsi="Book Antiqua"/>
      <w:color w:val="000000"/>
      <w:spacing w:val="0"/>
      <w:sz w:val="29"/>
      <w:u w:val="none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Body Text Indent"/>
    <w:basedOn w:val="Style_6"/>
    <w:link w:val="Style_35_ch"/>
    <w:pPr>
      <w:ind w:firstLine="709" w:left="0"/>
      <w:jc w:val="both"/>
    </w:pPr>
  </w:style>
  <w:style w:styleId="Style_35_ch" w:type="character">
    <w:name w:val="Body Text Indent"/>
    <w:basedOn w:val="Style_6_ch"/>
    <w:link w:val="Style_35"/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Основной текст1"/>
    <w:link w:val="Style_38_ch"/>
    <w:rPr>
      <w:rFonts w:ascii="Courier New" w:hAnsi="Courier New"/>
      <w:color w:val="000000"/>
      <w:spacing w:val="0"/>
      <w:sz w:val="18"/>
      <w:highlight w:val="white"/>
    </w:rPr>
  </w:style>
  <w:style w:styleId="Style_38_ch" w:type="character">
    <w:name w:val="Основной текст1"/>
    <w:link w:val="Style_38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Знак11"/>
    <w:basedOn w:val="Style_6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1"/>
    <w:basedOn w:val="Style_6_ch"/>
    <w:link w:val="Style_41"/>
    <w:rPr>
      <w:rFonts w:ascii="Tahoma" w:hAnsi="Tahoma"/>
    </w:rPr>
  </w:style>
  <w:style w:styleId="Style_42" w:type="paragraph">
    <w:name w:val="ConsPlusTitle"/>
    <w:link w:val="Style_42_ch"/>
    <w:pPr>
      <w:widowControl w:val="0"/>
      <w:ind/>
    </w:pPr>
    <w:rPr>
      <w:rFonts w:ascii="Arial" w:hAnsi="Arial"/>
      <w:b w:val="1"/>
    </w:rPr>
  </w:style>
  <w:style w:styleId="Style_42_ch" w:type="character">
    <w:name w:val="ConsPlusTitle"/>
    <w:link w:val="Style_42"/>
    <w:rPr>
      <w:rFonts w:ascii="Arial" w:hAnsi="Arial"/>
      <w:b w:val="1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3" w:type="paragraph">
    <w:name w:val="heading 4"/>
    <w:basedOn w:val="Style_6"/>
    <w:next w:val="Style_6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6_ch"/>
    <w:link w:val="Style_43"/>
    <w:rPr>
      <w:rFonts w:ascii="Calibri" w:hAnsi="Calibri"/>
      <w:b w:val="1"/>
      <w:sz w:val="28"/>
    </w:rPr>
  </w:style>
  <w:style w:styleId="Style_44" w:type="paragraph">
    <w:name w:val="Body Text"/>
    <w:basedOn w:val="Style_6"/>
    <w:link w:val="Style_44_ch"/>
  </w:style>
  <w:style w:styleId="Style_44_ch" w:type="character">
    <w:name w:val="Body Text"/>
    <w:basedOn w:val="Style_6_ch"/>
    <w:link w:val="Style_44"/>
  </w:style>
  <w:style w:styleId="Style_45" w:type="paragraph">
    <w:name w:val="Body Text Indent 3"/>
    <w:basedOn w:val="Style_6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6_ch"/>
    <w:link w:val="Style_45"/>
    <w:rPr>
      <w:sz w:val="16"/>
    </w:rPr>
  </w:style>
  <w:style w:styleId="Style_46" w:type="paragraph">
    <w:name w:val="Postan"/>
    <w:basedOn w:val="Style_6"/>
    <w:link w:val="Style_46_ch"/>
    <w:pPr>
      <w:ind/>
      <w:jc w:val="center"/>
    </w:pPr>
    <w:rPr>
      <w:sz w:val="28"/>
    </w:rPr>
  </w:style>
  <w:style w:styleId="Style_46_ch" w:type="character">
    <w:name w:val="Postan"/>
    <w:basedOn w:val="Style_6_ch"/>
    <w:link w:val="Style_46"/>
    <w:rPr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Гипертекстовая ссылка"/>
    <w:link w:val="Style_48_ch"/>
    <w:rPr>
      <w:color w:val="000000"/>
      <w:sz w:val="26"/>
    </w:rPr>
  </w:style>
  <w:style w:styleId="Style_48_ch" w:type="character">
    <w:name w:val="Гипертекстовая ссылка"/>
    <w:link w:val="Style_48"/>
    <w:rPr>
      <w:color w:val="000000"/>
      <w:sz w:val="26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2024-02-28T13:47:37Z</dcterms:modified>
</cp:coreProperties>
</file>