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spacing w:line="192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spacing w:line="192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  <w:r>
        <w:rPr>
          <w:rFonts w:ascii="Times New Roman" w:hAnsi="Times New Roman"/>
          <w:b w:val="1"/>
          <w:sz w:val="28"/>
        </w:rPr>
        <w:t xml:space="preserve">              </w:t>
      </w:r>
    </w:p>
    <w:p w14:paraId="08000000">
      <w:pPr>
        <w:spacing w:line="192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декабря 2023г.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№__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 25.10.2018 г.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37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Участие в предупреждении и ликвидации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последствий чрезвычайных ситуаций в границах 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поселения, пожарной безопасности</w:t>
      </w:r>
      <w:r>
        <w:rPr>
          <w:rFonts w:ascii="Times New Roman" w:hAnsi="Times New Roman"/>
          <w:sz w:val="28"/>
        </w:rPr>
        <w:t xml:space="preserve">» </w:t>
      </w:r>
    </w:p>
    <w:p w14:paraId="12000000">
      <w:pPr>
        <w:pStyle w:val="Style_2"/>
        <w:rPr>
          <w:rFonts w:ascii="Times New Roman" w:hAnsi="Times New Roman"/>
          <w:sz w:val="28"/>
        </w:rPr>
      </w:pPr>
    </w:p>
    <w:p w14:paraId="13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</w:rPr>
        <w:t xml:space="preserve">распоряжением от 17.10.2018 №41 «Об утверждении Перечня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</w:t>
      </w:r>
      <w:r>
        <w:rPr>
          <w:rFonts w:ascii="Times New Roman" w:hAnsi="Times New Roman"/>
          <w:sz w:val="28"/>
        </w:rPr>
        <w:t>от 27.12.2023г. №68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2024 год и плановый период 2025-2026 годов», </w:t>
      </w:r>
      <w:r>
        <w:rPr>
          <w:rFonts w:ascii="Times New Roman" w:hAnsi="Times New Roman"/>
          <w:sz w:val="28"/>
        </w:rPr>
        <w:t>Администрация Кагальницкого сельского поселения</w:t>
      </w:r>
    </w:p>
    <w:p w14:paraId="14000000">
      <w:pPr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5000000">
      <w:pPr>
        <w:pStyle w:val="Style_2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 постановление Администрации Кагальницкого сельского поселения от 25.10.2018г. №1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</w:rPr>
        <w:t>«Участие в предупреждении и ликвидации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последствий чрезвычайных ситуаций в границах </w:t>
      </w:r>
      <w:r>
        <w:rPr>
          <w:rFonts w:ascii="Times New Roman" w:hAnsi="Times New Roman"/>
          <w:sz w:val="28"/>
        </w:rPr>
        <w:t>поселения, пожарной безопасности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внести следующие изменения:</w:t>
      </w:r>
    </w:p>
    <w:p w14:paraId="16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7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 xml:space="preserve">Общий объём финансирования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954,7</w:t>
      </w:r>
      <w:r>
        <w:rPr>
          <w:rFonts w:ascii="Times New Roman" w:hAnsi="Times New Roman"/>
          <w:sz w:val="28"/>
        </w:rPr>
        <w:t xml:space="preserve"> тыс. </w:t>
      </w:r>
    </w:p>
    <w:p w14:paraId="18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            рублей, в том числе по годам реализации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рограммы:</w:t>
      </w:r>
    </w:p>
    <w:p w14:paraId="19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рограммы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-2019год 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0,0 тыс. руб;</w:t>
      </w:r>
    </w:p>
    <w:p w14:paraId="1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-2020год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1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1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 .руб;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14,7</w:t>
      </w:r>
      <w:r>
        <w:rPr>
          <w:rFonts w:ascii="Times New Roman" w:hAnsi="Times New Roman"/>
          <w:sz w:val="28"/>
        </w:rPr>
        <w:t xml:space="preserve"> 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0,0 тыс. 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</w:t>
      </w:r>
      <w:r>
        <w:rPr>
          <w:rFonts w:ascii="Times New Roman" w:hAnsi="Times New Roman"/>
          <w:sz w:val="28"/>
        </w:rPr>
        <w:t>200</w:t>
      </w:r>
      <w:r>
        <w:rPr>
          <w:rFonts w:ascii="Times New Roman" w:hAnsi="Times New Roman"/>
          <w:sz w:val="28"/>
        </w:rPr>
        <w:t>,0 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руб.</w:t>
      </w:r>
    </w:p>
    <w:p w14:paraId="2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26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Общий объём финансирования Программы</w:t>
      </w:r>
      <w:r>
        <w:rPr>
          <w:rFonts w:ascii="Times New Roman" w:hAnsi="Times New Roman"/>
          <w:sz w:val="28"/>
        </w:rPr>
        <w:t>-</w:t>
      </w:r>
    </w:p>
    <w:p w14:paraId="27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</w:t>
      </w:r>
      <w:r>
        <w:rPr>
          <w:rFonts w:ascii="Times New Roman" w:hAnsi="Times New Roman"/>
          <w:sz w:val="28"/>
        </w:rPr>
        <w:t xml:space="preserve">ие              </w:t>
      </w:r>
      <w:r>
        <w:rPr>
          <w:rFonts w:ascii="Times New Roman" w:hAnsi="Times New Roman"/>
          <w:sz w:val="28"/>
        </w:rPr>
        <w:t>954,7</w:t>
      </w:r>
      <w:r>
        <w:rPr>
          <w:rFonts w:ascii="Times New Roman" w:hAnsi="Times New Roman"/>
          <w:sz w:val="28"/>
        </w:rPr>
        <w:t xml:space="preserve"> тыс. рублей, в том числе по годам                            </w:t>
      </w:r>
    </w:p>
    <w:p w14:paraId="28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</w:t>
      </w:r>
      <w:r>
        <w:rPr>
          <w:rFonts w:ascii="Times New Roman" w:hAnsi="Times New Roman"/>
          <w:sz w:val="28"/>
        </w:rPr>
        <w:t xml:space="preserve">ограммы          </w:t>
      </w:r>
      <w:r>
        <w:rPr>
          <w:rFonts w:ascii="Times New Roman" w:hAnsi="Times New Roman"/>
          <w:sz w:val="28"/>
        </w:rPr>
        <w:t>реализации:</w:t>
      </w:r>
    </w:p>
    <w:p w14:paraId="29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0,0 тыс. руб;</w:t>
      </w:r>
    </w:p>
    <w:p w14:paraId="2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-2020год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2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2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 .руб;</w:t>
      </w:r>
    </w:p>
    <w:p w14:paraId="2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14,7</w:t>
      </w:r>
      <w:r>
        <w:rPr>
          <w:rFonts w:ascii="Times New Roman" w:hAnsi="Times New Roman"/>
          <w:sz w:val="28"/>
        </w:rPr>
        <w:t xml:space="preserve"> тыс. руб;</w:t>
      </w:r>
    </w:p>
    <w:p w14:paraId="2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руб;</w:t>
      </w:r>
    </w:p>
    <w:p w14:paraId="2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0,0 тыс. руб;</w:t>
      </w:r>
    </w:p>
    <w:p w14:paraId="3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0,0 тыс. руб;</w:t>
      </w:r>
    </w:p>
    <w:p w14:paraId="3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3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3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3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руб.</w:t>
      </w:r>
    </w:p>
    <w:p w14:paraId="35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137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6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7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рограммы</w:t>
      </w:r>
      <w:r>
        <w:rPr>
          <w:rFonts w:ascii="Times New Roman" w:hAnsi="Times New Roman"/>
          <w:b w:val="1"/>
          <w:sz w:val="28"/>
        </w:rPr>
        <w:t>.</w:t>
      </w:r>
    </w:p>
    <w:p w14:paraId="38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Источниками финансового обеспечения </w:t>
      </w:r>
      <w:r>
        <w:rPr>
          <w:rFonts w:ascii="Times New Roman" w:hAnsi="Times New Roman"/>
          <w:sz w:val="28"/>
        </w:rPr>
        <w:t xml:space="preserve">муниципальной программы «Защита населения и территории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агальницкого сельского поселения от чрезвычайных ситуаций, обеспечение пожарной безопасности</w:t>
      </w:r>
      <w:r>
        <w:rPr>
          <w:rFonts w:ascii="Times New Roman" w:hAnsi="Times New Roman"/>
          <w:sz w:val="28"/>
        </w:rPr>
        <w:t>» являются средства местного бюджета сельского поселения.</w:t>
      </w:r>
    </w:p>
    <w:p w14:paraId="39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средств, необ</w:t>
      </w:r>
      <w:r>
        <w:rPr>
          <w:rFonts w:ascii="Times New Roman" w:hAnsi="Times New Roman"/>
          <w:sz w:val="28"/>
        </w:rPr>
        <w:t xml:space="preserve">ходимых на реализацию Программы, </w:t>
      </w:r>
      <w:r>
        <w:rPr>
          <w:rFonts w:ascii="Times New Roman" w:hAnsi="Times New Roman"/>
          <w:sz w:val="28"/>
        </w:rPr>
        <w:t>на период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- 20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годы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954,7</w:t>
      </w:r>
      <w:r>
        <w:rPr>
          <w:rFonts w:ascii="Times New Roman" w:hAnsi="Times New Roman"/>
          <w:sz w:val="28"/>
        </w:rPr>
        <w:t xml:space="preserve"> тыс. рублей, в том числе по годам:</w:t>
      </w:r>
    </w:p>
    <w:p w14:paraId="3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 xml:space="preserve">-2019год 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0,0 тыс. руб;</w:t>
      </w:r>
    </w:p>
    <w:p w14:paraId="3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-2020год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3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3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 .руб;</w:t>
      </w:r>
    </w:p>
    <w:p w14:paraId="3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14,7</w:t>
      </w:r>
      <w:r>
        <w:rPr>
          <w:rFonts w:ascii="Times New Roman" w:hAnsi="Times New Roman"/>
          <w:sz w:val="28"/>
        </w:rPr>
        <w:t xml:space="preserve"> тыс. руб;</w:t>
      </w:r>
    </w:p>
    <w:p w14:paraId="3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0,0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0,0 тыс. руб;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руб.</w:t>
      </w:r>
    </w:p>
    <w:p w14:paraId="46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/>
          <w:sz w:val="28"/>
        </w:rPr>
        <w:t>ы согласно приложению             (таблица 3</w:t>
      </w:r>
      <w:r>
        <w:rPr>
          <w:rFonts w:ascii="Times New Roman" w:hAnsi="Times New Roman"/>
          <w:sz w:val="28"/>
        </w:rPr>
        <w:t>).</w:t>
      </w:r>
    </w:p>
    <w:p w14:paraId="47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</w:p>
    <w:p w14:paraId="48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</w:t>
      </w:r>
      <w:r>
        <w:rPr>
          <w:rFonts w:ascii="Times New Roman" w:hAnsi="Times New Roman"/>
          <w:sz w:val="28"/>
        </w:rPr>
        <w:t>о поселения от 25.10.2018г. № 137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9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</w:p>
    <w:p w14:paraId="4A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 муниципальной программы.</w:t>
      </w:r>
    </w:p>
    <w:p w14:paraId="4B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b w:val="1"/>
          <w:sz w:val="28"/>
        </w:rPr>
      </w:pPr>
    </w:p>
    <w:p w14:paraId="4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  <w:r>
        <w:rPr>
          <w:rFonts w:ascii="Times New Roman" w:hAnsi="Times New Roman"/>
          <w:sz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14:paraId="4D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Объём ассигнований местного бюджета на реализацию Подпрограммы муниципальной программы на период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- 20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 годы составит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954,7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14:paraId="4E000000">
      <w:pPr>
        <w:pStyle w:val="Style_2"/>
        <w:tabs>
          <w:tab w:leader="none" w:pos="0" w:val="left"/>
          <w:tab w:leader="none" w:pos="283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-2019год -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0,0 тыс. руб;</w:t>
      </w:r>
    </w:p>
    <w:p w14:paraId="4F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-2020год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5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5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 .руб;</w:t>
      </w:r>
    </w:p>
    <w:p w14:paraId="5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14,7</w:t>
      </w:r>
      <w:r>
        <w:rPr>
          <w:rFonts w:ascii="Times New Roman" w:hAnsi="Times New Roman"/>
          <w:sz w:val="28"/>
        </w:rPr>
        <w:t xml:space="preserve"> 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0,0 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-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0,0 тыс. 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руб;</w:t>
      </w:r>
    </w:p>
    <w:p w14:paraId="59000000">
      <w:pPr>
        <w:pStyle w:val="Style_2"/>
        <w:tabs>
          <w:tab w:leader="none" w:pos="0" w:val="left"/>
          <w:tab w:leader="none" w:pos="2835" w:val="left"/>
        </w:tabs>
        <w:ind w:firstLine="241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-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0,0 тыс. руб.</w:t>
      </w:r>
    </w:p>
    <w:p w14:paraId="5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</w:p>
    <w:p w14:paraId="5B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</w:t>
      </w:r>
      <w:r>
        <w:rPr>
          <w:rFonts w:ascii="Times New Roman" w:hAnsi="Times New Roman"/>
          <w:sz w:val="28"/>
        </w:rPr>
        <w:t>37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приложениям к настоящему постановлению.</w:t>
      </w:r>
    </w:p>
    <w:p w14:paraId="5C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5D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5E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5F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К.А.</w:t>
      </w:r>
      <w:r>
        <w:rPr>
          <w:rFonts w:ascii="Times New Roman" w:hAnsi="Times New Roman"/>
          <w:sz w:val="28"/>
        </w:rPr>
        <w:t xml:space="preserve"> Малерян </w:t>
      </w:r>
    </w:p>
    <w:p w14:paraId="60000000">
      <w:pPr>
        <w:sectPr>
          <w:footerReference r:id="rId2" w:type="default"/>
          <w:pgSz w:h="16838" w:orient="portrait" w:w="11906"/>
          <w:pgMar w:bottom="680" w:footer="720" w:gutter="0" w:header="720" w:left="1701" w:right="991" w:top="851"/>
        </w:sectPr>
      </w:pPr>
    </w:p>
    <w:p w14:paraId="61000000">
      <w:pPr>
        <w:pStyle w:val="Style_2"/>
        <w:tabs>
          <w:tab w:leader="none" w:pos="10474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 xml:space="preserve">  </w:t>
      </w:r>
    </w:p>
    <w:p w14:paraId="62000000">
      <w:pPr>
        <w:tabs>
          <w:tab w:leader="none" w:pos="14459" w:val="left"/>
        </w:tabs>
        <w:spacing w:after="0" w:line="240" w:lineRule="auto"/>
        <w:ind w:hanging="426" w:left="426" w:right="-30"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Приложение к проекту постановлени</w:t>
      </w:r>
      <w:r>
        <w:rPr>
          <w:rStyle w:val="Style_2_ch"/>
          <w:rFonts w:ascii="Times New Roman" w:hAnsi="Times New Roman"/>
          <w:sz w:val="24"/>
        </w:rPr>
        <w:t>я</w:t>
      </w:r>
      <w:r>
        <w:rPr>
          <w:rStyle w:val="Style_2_ch"/>
          <w:rFonts w:ascii="Times New Roman" w:hAnsi="Times New Roman"/>
          <w:sz w:val="24"/>
        </w:rPr>
        <w:t xml:space="preserve"> от __</w:t>
      </w:r>
      <w:r>
        <w:rPr>
          <w:rStyle w:val="Style_2_ch"/>
          <w:rFonts w:ascii="Times New Roman" w:hAnsi="Times New Roman"/>
          <w:sz w:val="24"/>
        </w:rPr>
        <w:t>.12</w:t>
      </w:r>
      <w:r>
        <w:rPr>
          <w:rStyle w:val="Style_2_ch"/>
          <w:rFonts w:ascii="Times New Roman" w:hAnsi="Times New Roman"/>
          <w:sz w:val="24"/>
        </w:rPr>
        <w:t>.2023г.</w:t>
      </w:r>
      <w:r>
        <w:rPr>
          <w:rStyle w:val="Style_2_ch"/>
          <w:rFonts w:ascii="Times New Roman" w:hAnsi="Times New Roman"/>
          <w:sz w:val="24"/>
        </w:rPr>
        <w:t>№</w:t>
      </w:r>
      <w:r>
        <w:rPr>
          <w:rStyle w:val="Style_2_ch"/>
          <w:rFonts w:ascii="Times New Roman" w:hAnsi="Times New Roman"/>
          <w:sz w:val="24"/>
        </w:rPr>
        <w:t>__</w:t>
      </w:r>
      <w:r>
        <w:rPr>
          <w:rStyle w:val="Style_2_ch"/>
          <w:rFonts w:ascii="Times New Roman" w:hAnsi="Times New Roman"/>
          <w:sz w:val="24"/>
        </w:rPr>
        <w:t xml:space="preserve"> «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63000000">
      <w:pPr>
        <w:tabs>
          <w:tab w:leader="none" w:pos="12758" w:val="left"/>
        </w:tabs>
        <w:spacing w:after="0" w:line="240" w:lineRule="auto"/>
        <w:ind w:hanging="426" w:left="426" w:right="-30"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А</w:t>
      </w:r>
      <w:r>
        <w:rPr>
          <w:rStyle w:val="Style_2_ch"/>
          <w:rFonts w:ascii="Times New Roman" w:hAnsi="Times New Roman"/>
          <w:sz w:val="24"/>
        </w:rPr>
        <w:t>дминистрации Кагальницкого сельского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поселения от 25.10.2018 № 147</w:t>
      </w:r>
    </w:p>
    <w:p w14:paraId="64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«Управление муниципальными финансами и создание условий для эффективного </w:t>
      </w:r>
    </w:p>
    <w:p w14:paraId="6500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управления муниципальными финансами»</w:t>
      </w: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«Участие в предупреждении и ликвидации последствий чрезвычайных 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ситуаций в границах поселения, пожарной безопасности»</w:t>
      </w:r>
      <w:r>
        <w:rPr>
          <w:rFonts w:ascii="Times New Roman" w:hAnsi="Times New Roman"/>
          <w:sz w:val="24"/>
        </w:rPr>
        <w:t xml:space="preserve"> </w:t>
      </w:r>
    </w:p>
    <w:p w14:paraId="6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B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«Участие в предупреждении и ликвидации последствий чрезвычайных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ситуаций в границах поселения, пожарной безопасности»</w:t>
      </w:r>
    </w:p>
    <w:p w14:paraId="6C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397"/>
        <w:gridCol w:w="2312"/>
        <w:gridCol w:w="1541"/>
        <w:gridCol w:w="512"/>
        <w:gridCol w:w="548"/>
        <w:gridCol w:w="1078"/>
        <w:gridCol w:w="406"/>
        <w:gridCol w:w="597"/>
        <w:gridCol w:w="576"/>
        <w:gridCol w:w="671"/>
        <w:gridCol w:w="671"/>
        <w:gridCol w:w="515"/>
        <w:gridCol w:w="571"/>
        <w:gridCol w:w="575"/>
        <w:gridCol w:w="516"/>
        <w:gridCol w:w="639"/>
        <w:gridCol w:w="640"/>
        <w:gridCol w:w="531"/>
        <w:gridCol w:w="561"/>
        <w:gridCol w:w="713"/>
      </w:tblGrid>
      <w:tr>
        <w:tc>
          <w:tcPr>
            <w:tcW w:type="dxa" w:w="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6E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23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5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5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717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481"/>
        </w:trPr>
        <w:tc>
          <w:tcPr>
            <w:tcW w:type="dxa" w:w="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5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spacing w:after="0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spacing w:after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Участие в предупреждении и ликвидации последствий чрезвычайных ситуаций в границах поселения, пожарной безопасности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954,7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0,0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14,7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200</w:t>
            </w:r>
            <w:r>
              <w:rPr>
                <w:rFonts w:ascii="Times New Roman" w:hAnsi="Times New Roman"/>
                <w:spacing w:val="-10"/>
                <w:sz w:val="20"/>
              </w:rPr>
              <w:t>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</w:tr>
      <w:tr>
        <w:trPr>
          <w:trHeight w:hRule="atLeast" w:val="936"/>
        </w:trP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AF000000">
            <w:pPr>
              <w:spacing w:after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Пожарная безопасность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pStyle w:val="Style_4"/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954,7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0,0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14,7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0,0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</w:tr>
      <w:tr>
        <w:tc>
          <w:tcPr>
            <w:tcW w:type="dxa" w:w="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Мероприятия по обеспечению пожарной безопасности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5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type="dxa" w:w="1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0210028310</w:t>
            </w:r>
          </w:p>
        </w:tc>
        <w:tc>
          <w:tcPr>
            <w:tcW w:type="dxa" w:w="4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r>
              <w:rPr>
                <w:rFonts w:ascii="Times New Roman" w:hAnsi="Times New Roman"/>
                <w:spacing w:val="-10"/>
                <w:sz w:val="20"/>
              </w:rPr>
              <w:t>954,7</w:t>
            </w:r>
          </w:p>
        </w:tc>
        <w:tc>
          <w:tcPr>
            <w:tcW w:type="dxa" w:w="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6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0,0</w:t>
            </w:r>
          </w:p>
        </w:tc>
        <w:tc>
          <w:tcPr>
            <w:tcW w:type="dxa" w:w="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0"/>
              </w:rPr>
              <w:t>14,7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r>
              <w:rPr>
                <w:rFonts w:ascii="Times New Roman" w:hAnsi="Times New Roman"/>
                <w:spacing w:val="-10"/>
                <w:sz w:val="20"/>
              </w:rPr>
              <w:t>20</w:t>
            </w:r>
            <w:r>
              <w:rPr>
                <w:rFonts w:ascii="Times New Roman" w:hAnsi="Times New Roman"/>
                <w:spacing w:val="-10"/>
                <w:sz w:val="20"/>
              </w:rPr>
              <w:t>0,0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50,0</w:t>
            </w:r>
          </w:p>
        </w:tc>
      </w:tr>
    </w:tbl>
    <w:p w14:paraId="D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</w:p>
    <w:p w14:paraId="D7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D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D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D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>
        <w:rPr>
          <w:rFonts w:ascii="Times New Roman" w:hAnsi="Times New Roman"/>
          <w:sz w:val="24"/>
        </w:rPr>
        <w:t xml:space="preserve">  </w:t>
      </w:r>
    </w:p>
    <w:p w14:paraId="DB00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</w:p>
    <w:p w14:paraId="DC00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DD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DE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14:paraId="DF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78"/>
        <w:gridCol w:w="1515"/>
        <w:gridCol w:w="1276"/>
        <w:gridCol w:w="599"/>
        <w:gridCol w:w="567"/>
        <w:gridCol w:w="558"/>
        <w:gridCol w:w="465"/>
        <w:gridCol w:w="660"/>
        <w:gridCol w:w="585"/>
        <w:gridCol w:w="675"/>
        <w:gridCol w:w="645"/>
        <w:gridCol w:w="525"/>
        <w:gridCol w:w="525"/>
        <w:gridCol w:w="585"/>
        <w:gridCol w:w="570"/>
      </w:tblGrid>
      <w:tr>
        <w:trPr>
          <w:trHeight w:hRule="atLeast" w:val="195"/>
        </w:trPr>
        <w:tc>
          <w:tcPr>
            <w:tcW w:type="dxa" w:w="45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2"/>
              <w:ind w:firstLine="0" w:left="-53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5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695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45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4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5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6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7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top"/>
          </w:tcPr>
          <w:p w14:paraId="E8000000">
            <w:pPr>
              <w:pStyle w:val="Style_2"/>
              <w:ind w:firstLine="0"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9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A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20 25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F0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63"/>
        <w:gridCol w:w="1497"/>
        <w:gridCol w:w="1271"/>
        <w:gridCol w:w="589"/>
        <w:gridCol w:w="570"/>
        <w:gridCol w:w="573"/>
        <w:gridCol w:w="525"/>
        <w:gridCol w:w="615"/>
        <w:gridCol w:w="600"/>
        <w:gridCol w:w="675"/>
        <w:gridCol w:w="675"/>
        <w:gridCol w:w="483"/>
        <w:gridCol w:w="525"/>
        <w:gridCol w:w="570"/>
        <w:gridCol w:w="585"/>
      </w:tblGrid>
      <w:tr>
        <w:tc>
          <w:tcPr>
            <w:tcW w:type="dxa" w:w="4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rPr>
          <w:trHeight w:hRule="atLeast" w:val="391"/>
        </w:trPr>
        <w:tc>
          <w:tcPr>
            <w:tcW w:type="dxa" w:w="4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2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954,7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pacing w:val="-10"/>
                <w:sz w:val="22"/>
              </w:rPr>
              <w:t>0,0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14,7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</w:t>
            </w:r>
            <w:r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</w:tr>
      <w:tr>
        <w:tc>
          <w:tcPr>
            <w:tcW w:type="dxa" w:w="4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954,7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2"/>
              </w:rPr>
              <w:t>0,0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14,7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</w:t>
            </w:r>
            <w:r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</w:tr>
      <w:tr>
        <w:trPr>
          <w:trHeight w:hRule="atLeast" w:val="240"/>
        </w:trPr>
        <w:tc>
          <w:tcPr>
            <w:tcW w:type="dxa" w:w="45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«Пожарная безопасность»</w:t>
            </w:r>
          </w:p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954,7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2"/>
              </w:rPr>
              <w:t>0,0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14,7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</w:t>
            </w:r>
            <w:r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</w:tr>
      <w:tr>
        <w:trPr>
          <w:trHeight w:hRule="atLeast" w:val="870"/>
        </w:trPr>
        <w:tc>
          <w:tcPr>
            <w:tcW w:type="dxa" w:w="45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954,7</w:t>
            </w:r>
          </w:p>
        </w:tc>
        <w:tc>
          <w:tcPr>
            <w:tcW w:type="dxa" w:w="5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40,0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  <w:sz w:val="22"/>
              </w:rPr>
              <w:t>0,0</w:t>
            </w:r>
          </w:p>
        </w:tc>
        <w:tc>
          <w:tcPr>
            <w:tcW w:type="dxa" w:w="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rPr>
                <w:rFonts w:ascii="Times New Roman" w:hAnsi="Times New Roman"/>
                <w:spacing w:val="-10"/>
              </w:rPr>
              <w:t>14,7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</w:t>
            </w:r>
            <w:r>
              <w:rPr>
                <w:rFonts w:ascii="Times New Roman" w:hAnsi="Times New Roman"/>
                <w:spacing w:val="-10"/>
              </w:rPr>
              <w:t>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200,0</w:t>
            </w:r>
          </w:p>
        </w:tc>
        <w:tc>
          <w:tcPr>
            <w:tcW w:type="dxa" w:w="4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  <w:tc>
          <w:tcPr>
            <w:tcW w:type="dxa" w:w="5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50,0</w:t>
            </w:r>
          </w:p>
        </w:tc>
      </w:tr>
    </w:tbl>
    <w:p w14:paraId="3A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</w:t>
      </w:r>
    </w:p>
    <w:p w14:paraId="3B010000">
      <w:pPr>
        <w:pStyle w:val="Style_2"/>
        <w:rPr>
          <w:rFonts w:ascii="Times New Roman" w:hAnsi="Times New Roman"/>
          <w:sz w:val="24"/>
        </w:rPr>
      </w:pPr>
    </w:p>
    <w:p w14:paraId="3C01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>
      <w:footerReference r:id="rId1" w:type="default"/>
      <w:pgSz w:h="11906" w:orient="landscape" w:w="16838"/>
      <w:pgMar w:bottom="426" w:footer="709" w:gutter="0" w:header="709" w:left="1134" w:right="1134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160" w:line="264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head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header"/>
    <w:basedOn w:val="Style_4_ch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5"/>
    <w:link w:val="Style_14_ch"/>
    <w:rPr>
      <w:color w:themeColor="hyperlink" w:val="0000FF"/>
      <w:u w:val="single"/>
    </w:rPr>
  </w:style>
  <w:style w:styleId="Style_14_ch" w:type="character">
    <w:name w:val="Hyperlink"/>
    <w:basedOn w:val="Style_15_ch"/>
    <w:link w:val="Style_14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alloon Text"/>
    <w:basedOn w:val="Style_4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4_ch"/>
    <w:link w:val="Style_1"/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Normal (Web)"/>
    <w:basedOn w:val="Style_4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Normal (Web)"/>
    <w:basedOn w:val="Style_4_ch"/>
    <w:link w:val="Style_24"/>
    <w:rPr>
      <w:rFonts w:ascii="Times New Roman" w:hAnsi="Times New Roman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2024-02-28T11:19:24Z</dcterms:modified>
</cp:coreProperties>
</file>