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left"/>
      </w:pPr>
    </w:p>
    <w:p w14:paraId="03000000">
      <w:pPr>
        <w:pStyle w:val="Style_2"/>
        <w:rPr>
          <w:b w:val="1"/>
        </w:rPr>
      </w:pPr>
    </w:p>
    <w:p w14:paraId="04000000">
      <w:pPr>
        <w:pStyle w:val="Style_2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pStyle w:val="Style_2"/>
        <w:rPr>
          <w:b w:val="1"/>
        </w:rPr>
      </w:pPr>
      <w:r>
        <w:rPr>
          <w:b w:val="1"/>
        </w:rPr>
        <w:t>АДМИНИСТРАЦИЯ КАГАЛЬНИЦКОГО СЕЛЬСКОГО ПОСЕЛЕНИЯ</w:t>
      </w:r>
    </w:p>
    <w:p w14:paraId="06000000">
      <w:pPr>
        <w:pStyle w:val="Style_2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9000000"/>
    <w:p w14:paraId="0A000000">
      <w:pPr>
        <w:pStyle w:val="Style_3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«26» января </w:t>
      </w:r>
      <w:r>
        <w:rPr>
          <w:rFonts w:ascii="Times New Roman" w:hAnsi="Times New Roman"/>
          <w:i w:val="0"/>
          <w:sz w:val="28"/>
        </w:rPr>
        <w:t>2024г.</w:t>
      </w:r>
      <w:r>
        <w:rPr>
          <w:rFonts w:ascii="Times New Roman" w:hAnsi="Times New Roman"/>
          <w:i w:val="0"/>
          <w:sz w:val="28"/>
        </w:rPr>
        <w:t xml:space="preserve">                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 xml:space="preserve">         № 15</w:t>
      </w:r>
      <w:r>
        <w:rPr>
          <w:rFonts w:ascii="Times New Roman" w:hAnsi="Times New Roman"/>
          <w:i w:val="0"/>
          <w:sz w:val="28"/>
        </w:rPr>
        <w:t xml:space="preserve">                                      с. Кагальник</w:t>
      </w:r>
      <w:r>
        <w:rPr>
          <w:rFonts w:ascii="Times New Roman" w:hAnsi="Times New Roman"/>
          <w:color w:val="FFFFFF"/>
          <w:sz w:val="28"/>
        </w:rPr>
        <w:t xml:space="preserve">№ </w:t>
      </w:r>
    </w:p>
    <w:p w14:paraId="0B000000">
      <w:pPr>
        <w:pStyle w:val="Style_4"/>
        <w:ind/>
        <w:jc w:val="center"/>
        <w:outlineLvl w:val="0"/>
        <w:rPr>
          <w:rFonts w:ascii="Times New Roman" w:hAnsi="Times New Roman"/>
          <w:sz w:val="28"/>
        </w:rPr>
      </w:pPr>
    </w:p>
    <w:p w14:paraId="0C000000">
      <w:pPr>
        <w:pStyle w:val="Style_4"/>
        <w:ind w:right="481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от 11.11.2021г. №175 «Об утверждении порядка санкционирования оплаты денежных обязательств получателей средств бюджета Кагальницкого сельского поселения и санкционирования оплаты денежных обязательств главных администраторов источников финансирования дефицита бюджета Кагальницкого сельского поселения </w:t>
      </w:r>
      <w:bookmarkStart w:id="1" w:name="_Hlk92818614"/>
      <w:r>
        <w:rPr>
          <w:rFonts w:ascii="Times New Roman" w:hAnsi="Times New Roman"/>
          <w:b w:val="0"/>
          <w:sz w:val="28"/>
        </w:rPr>
        <w:t>Азовского района»</w:t>
      </w:r>
      <w:bookmarkEnd w:id="1"/>
    </w:p>
    <w:p w14:paraId="0D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87D549762AE6595C1824BF3AE8037C3C699373E57D76EAAE448F064EA13D887754F6F669018F0966AEC17D44275E4A93BE84F3D262FuB02MкодексРоссийскойФедерацииот%2031.07.1998%20N%20145-ФЗ%20(ред.%20от%2022.12.2020)%20(с%20изм.%20и%20доп.,%20вступ.%20в%20силу%20с%2001.01.2021)%7bКонсультантПлюс%7d" \o "Бюджетный"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219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87D549762AE6595C1824BF3AE8037C3C699373E57D76EAAE448F064EA13D887754F6F659512F19B3DB607D00B21E9B63BF4513D382FB3BCuA0DMкодексРоссийскойФедерацииот%2031.07.1998%20N%20145-ФЗ%20(ред.%20от%2022.12.2020)%20(с%20изм.%20и%20доп.,%20вступ.%20в%20силу%20с%2001.01.2021)%7bКонсультантПлюс%7d" \o "Бюджетный"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219.2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</w:p>
    <w:p w14:paraId="0F000000">
      <w:pPr>
        <w:pStyle w:val="Style_5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0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spacing w:after="0" w:before="20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Дополнить пункт 8 Приложения к постановлению подпунктом 9, следующего содержания:</w:t>
      </w:r>
    </w:p>
    <w:p w14:paraId="12000000">
      <w:pPr>
        <w:widowControl w:val="0"/>
        <w:spacing w:after="0" w:before="20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или реестре контрактов, содержащих сведения, составляющие государственную тайну (далее соответственно – реестр контрактов или реестр контрактов, составляющих государственную тайну, указанных в Распоряжении (Заявке).</w:t>
      </w:r>
    </w:p>
    <w:p w14:paraId="13000000">
      <w:pPr>
        <w:widowControl w:val="0"/>
        <w:spacing w:after="0" w:before="20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Проверка, установленная настоящим подпунктом, не производится при представлении Распоряжения (Заявки) для осуществления первого авансового платежа по договору (муниципальному контракту), содержащему сведения, составляющие государственную тайну.»</w:t>
      </w:r>
    </w:p>
    <w:p w14:paraId="14000000">
      <w:pPr>
        <w:widowControl w:val="0"/>
        <w:spacing w:after="0" w:before="20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Дополнить пункт 8 Приложения к постановлению подпунктом 10, следующего содержания:</w:t>
      </w:r>
    </w:p>
    <w:p w14:paraId="15000000">
      <w:pPr>
        <w:widowControl w:val="0"/>
        <w:spacing w:after="0" w:before="20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«10) непревышение указанной в Распоряжении (Заявке)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Администрации Кагальницкого сельского поселения Азовского района.»</w:t>
      </w:r>
    </w:p>
    <w:p w14:paraId="16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p w14:paraId="18000000">
      <w:pPr>
        <w:widowControl w:val="0"/>
        <w:spacing w:after="0" w:before="20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19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E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>Малерян</w:t>
      </w:r>
    </w:p>
    <w:p w14:paraId="1F000000">
      <w:pPr>
        <w:pStyle w:val="Style_5"/>
        <w:ind/>
        <w:jc w:val="right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851" w:footer="311" w:gutter="0" w:header="0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JurTerm"/>
    <w:link w:val="Style_11_ch"/>
    <w:pPr>
      <w:widowControl w:val="0"/>
      <w:ind/>
    </w:pPr>
    <w:rPr>
      <w:rFonts w:ascii="Tahoma" w:hAnsi="Tahoma"/>
      <w:sz w:val="26"/>
    </w:rPr>
  </w:style>
  <w:style w:styleId="Style_11_ch" w:type="character">
    <w:name w:val="ConsPlusJurTerm"/>
    <w:link w:val="Style_11"/>
    <w:rPr>
      <w:rFonts w:ascii="Tahoma" w:hAnsi="Tahoma"/>
      <w:sz w:val="26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Cell"/>
    <w:link w:val="Style_12"/>
    <w:rPr>
      <w:rFonts w:ascii="Courier New" w:hAnsi="Courier New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DocLis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DocList"/>
    <w:link w:val="Style_14"/>
    <w:rPr>
      <w:rFonts w:ascii="Courier New" w:hAnsi="Courier New"/>
    </w:rPr>
  </w:style>
  <w:style w:styleId="Style_15" w:type="paragraph">
    <w:name w:val="Обычный1"/>
    <w:link w:val="Style_15_ch"/>
    <w:rPr>
      <w:sz w:val="22"/>
    </w:rPr>
  </w:style>
  <w:style w:styleId="Style_15_ch" w:type="character">
    <w:name w:val="Обычный1"/>
    <w:link w:val="Style_15"/>
    <w:rPr>
      <w:sz w:val="22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ConsPlusTitlePage"/>
    <w:link w:val="Style_17_ch"/>
    <w:pPr>
      <w:widowControl w:val="0"/>
      <w:ind/>
    </w:pPr>
    <w:rPr>
      <w:rFonts w:ascii="Tahoma" w:hAnsi="Tahoma"/>
    </w:rPr>
  </w:style>
  <w:style w:styleId="Style_17_ch" w:type="character">
    <w:name w:val="ConsPlusTitlePage"/>
    <w:link w:val="Style_17"/>
    <w:rPr>
      <w:rFonts w:ascii="Tahoma" w:hAnsi="Tahoma"/>
    </w:rPr>
  </w:style>
  <w:style w:styleId="Style_18" w:type="paragraph">
    <w:name w:val="Balloon Text"/>
    <w:basedOn w:val="Style_6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омер строки1"/>
    <w:basedOn w:val="Style_22"/>
    <w:link w:val="Style_21_ch"/>
  </w:style>
  <w:style w:styleId="Style_21_ch" w:type="character">
    <w:name w:val="Номер строки1"/>
    <w:basedOn w:val="Style_22_ch"/>
    <w:link w:val="Style_21"/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4" w:type="paragraph">
    <w:name w:val="heading 1"/>
    <w:next w:val="Style_6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header"/>
    <w:basedOn w:val="Style_6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6_ch"/>
    <w:link w:val="Style_30"/>
  </w:style>
  <w:style w:styleId="Style_31" w:type="paragraph">
    <w:name w:val="toc 9"/>
    <w:next w:val="Style_6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6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33" w:type="paragraph">
    <w:name w:val="ConsPlusTextList"/>
    <w:link w:val="Style_33_ch"/>
    <w:pPr>
      <w:widowControl w:val="0"/>
      <w:ind/>
    </w:pPr>
    <w:rPr>
      <w:rFonts w:ascii="Arial" w:hAnsi="Arial"/>
    </w:rPr>
  </w:style>
  <w:style w:styleId="Style_33_ch" w:type="character">
    <w:name w:val="ConsPlusTextList"/>
    <w:link w:val="Style_33"/>
    <w:rPr>
      <w:rFonts w:ascii="Arial" w:hAnsi="Arial"/>
    </w:rPr>
  </w:style>
  <w:style w:styleId="Style_34" w:type="paragraph">
    <w:name w:val="Обычный1"/>
    <w:link w:val="Style_34_ch"/>
    <w:rPr>
      <w:sz w:val="22"/>
    </w:rPr>
  </w:style>
  <w:style w:styleId="Style_34_ch" w:type="character">
    <w:name w:val="Обычный1"/>
    <w:link w:val="Style_34"/>
    <w:rPr>
      <w:sz w:val="22"/>
    </w:rPr>
  </w:style>
  <w:style w:styleId="Style_35" w:type="paragraph">
    <w:name w:val="toc 5"/>
    <w:next w:val="Style_6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" w:type="paragraph">
    <w:name w:val="Subtitle"/>
    <w:next w:val="Style_6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36" w:type="paragraph">
    <w:name w:val="Гиперссылка2"/>
    <w:link w:val="Style_36_ch"/>
    <w:rPr>
      <w:color w:val="0000FF"/>
      <w:u w:val="single"/>
    </w:rPr>
  </w:style>
  <w:style w:styleId="Style_36_ch" w:type="character">
    <w:name w:val="Гиперссылка2"/>
    <w:link w:val="Style_36"/>
    <w:rPr>
      <w:color w:val="0000FF"/>
      <w:u w:val="single"/>
    </w:rPr>
  </w:style>
  <w:style w:styleId="Style_2" w:type="paragraph">
    <w:name w:val="Title"/>
    <w:basedOn w:val="Style_6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_ch" w:type="character">
    <w:name w:val="Title"/>
    <w:basedOn w:val="Style_6_ch"/>
    <w:link w:val="Style_2"/>
    <w:rPr>
      <w:rFonts w:ascii="Times New Roman" w:hAnsi="Times New Roman"/>
      <w:sz w:val="28"/>
    </w:rPr>
  </w:style>
  <w:style w:styleId="Style_37" w:type="paragraph">
    <w:name w:val="heading 4"/>
    <w:next w:val="Style_6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ConsPlusTextList1"/>
    <w:link w:val="Style_38_ch"/>
    <w:pPr>
      <w:widowControl w:val="0"/>
      <w:ind/>
    </w:pPr>
    <w:rPr>
      <w:rFonts w:ascii="Arial" w:hAnsi="Arial"/>
    </w:rPr>
  </w:style>
  <w:style w:styleId="Style_38_ch" w:type="character">
    <w:name w:val="ConsPlusTextList1"/>
    <w:link w:val="Style_38"/>
    <w:rPr>
      <w:rFonts w:ascii="Arial" w:hAnsi="Arial"/>
    </w:rPr>
  </w:style>
  <w:style w:styleId="Style_39" w:type="paragraph">
    <w:name w:val="heading 2"/>
    <w:next w:val="Style_6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2024-02-02T07:22:17Z</dcterms:modified>
</cp:coreProperties>
</file>