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rPr>
          <w:b w:val="1"/>
          <w:sz w:val="24"/>
        </w:rPr>
      </w:pPr>
    </w:p>
    <w:p w14:paraId="04000000">
      <w:pPr>
        <w:ind/>
        <w:jc w:val="right"/>
        <w:rPr>
          <w:b w:val="1"/>
        </w:rPr>
      </w:pPr>
    </w:p>
    <w:p w14:paraId="05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АДМИНИСТРАЦИЯ КАГАЛЬНИЦКОГО СЕЛЬСКОГО ПОСЕЛЕНИЯ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A000000"/>
    <w:p w14:paraId="0B000000">
      <w:pPr>
        <w:ind w:right="-2"/>
        <w:jc w:val="left"/>
        <w:rPr>
          <w:b w:val="1"/>
        </w:rPr>
      </w:pPr>
      <w:r>
        <w:t xml:space="preserve">«10» июля 2023г.                          </w:t>
      </w:r>
      <w:r>
        <w:tab/>
      </w:r>
      <w:r>
        <w:t>№ 79                                       с.Кагальник</w:t>
      </w:r>
    </w:p>
    <w:p w14:paraId="0C000000">
      <w:pPr>
        <w:ind w:right="-2"/>
        <w:jc w:val="left"/>
        <w:rPr>
          <w:b w:val="1"/>
        </w:rPr>
      </w:pPr>
    </w:p>
    <w:p w14:paraId="0D000000">
      <w:pPr>
        <w:ind w:right="-2"/>
        <w:jc w:val="left"/>
        <w:rPr>
          <w:b w:val="1"/>
        </w:rPr>
      </w:pPr>
    </w:p>
    <w:p w14:paraId="0E000000">
      <w:pPr>
        <w:ind w:right="-2"/>
        <w:jc w:val="left"/>
        <w:rPr>
          <w:b w:val="1"/>
        </w:rPr>
      </w:pPr>
      <w:r>
        <w:rPr>
          <w:b w:val="1"/>
        </w:rPr>
        <w:t xml:space="preserve">Об утверждении </w:t>
      </w:r>
      <w:r>
        <w:rPr>
          <w:b w:val="1"/>
        </w:rPr>
        <w:br/>
      </w:r>
      <w:r>
        <w:rPr>
          <w:b w:val="1"/>
        </w:rPr>
        <w:t>П</w:t>
      </w:r>
      <w:r>
        <w:rPr>
          <w:b w:val="1"/>
        </w:rPr>
        <w:t xml:space="preserve">орядка и сроков составления </w:t>
      </w:r>
      <w:r>
        <w:rPr>
          <w:b w:val="1"/>
        </w:rPr>
        <w:br/>
      </w:r>
      <w:r>
        <w:rPr>
          <w:b w:val="1"/>
        </w:rPr>
        <w:t xml:space="preserve">проекта бюджета Кагальницкого сельского </w:t>
      </w:r>
    </w:p>
    <w:p w14:paraId="0F000000">
      <w:pPr>
        <w:ind w:right="-2"/>
        <w:jc w:val="left"/>
        <w:rPr>
          <w:b w:val="1"/>
        </w:rPr>
      </w:pPr>
      <w:r>
        <w:rPr>
          <w:b w:val="1"/>
        </w:rPr>
        <w:t xml:space="preserve">поселения Азовского района </w:t>
      </w:r>
      <w:r>
        <w:rPr>
          <w:b w:val="1"/>
        </w:rPr>
        <w:t xml:space="preserve">на 2024 год и </w:t>
      </w:r>
    </w:p>
    <w:p w14:paraId="10000000">
      <w:pPr>
        <w:ind w:right="-2"/>
        <w:jc w:val="left"/>
        <w:rPr>
          <w:b w:val="1"/>
        </w:rPr>
      </w:pPr>
      <w:r>
        <w:rPr>
          <w:b w:val="1"/>
        </w:rPr>
        <w:t>плановый период 2025 - 2026 годов</w:t>
      </w:r>
    </w:p>
    <w:p w14:paraId="11000000">
      <w:pPr>
        <w:ind w:right="-2"/>
        <w:jc w:val="center"/>
      </w:pPr>
    </w:p>
    <w:p w14:paraId="12000000">
      <w:pPr>
        <w:ind w:firstLine="567" w:left="0"/>
        <w:jc w:val="both"/>
      </w:pPr>
      <w:r>
        <w:t>В соответствии со статьями 169, 184 Бюджетного кодекса Российской Федерации и решением Собрания депутатов Кагальницкого сельского поселения от 14.12.2018 № 75</w:t>
      </w:r>
      <w:r>
        <w:rPr>
          <w:rStyle w:val="Style_1_ch"/>
        </w:rPr>
        <w:t xml:space="preserve"> </w:t>
      </w:r>
      <w:r>
        <w:rPr>
          <w:rStyle w:val="Style_2_ch"/>
          <w:sz w:val="28"/>
        </w:rPr>
        <w:t xml:space="preserve"> «О бюджетном процессе в Кагальницком сельском поселении», </w:t>
      </w:r>
      <w:r>
        <w:t xml:space="preserve">в целях обеспечения составления проекта бюджета Кагальницкого сельского поселения Азовского района на 2024 год и плановый период 2025- 2026 годов Администрация Кагальницкого сельского поселения </w:t>
      </w:r>
    </w:p>
    <w:p w14:paraId="13000000">
      <w:pPr>
        <w:ind w:firstLine="3827" w:left="0"/>
        <w:jc w:val="both"/>
      </w:pPr>
    </w:p>
    <w:p w14:paraId="14000000">
      <w:pPr>
        <w:ind w:firstLine="3827" w:left="0"/>
        <w:jc w:val="both"/>
      </w:pPr>
      <w:r>
        <w:t>ПОСТАНОВЛЯЕТ:</w:t>
      </w:r>
    </w:p>
    <w:p w14:paraId="15000000">
      <w:pPr>
        <w:ind/>
        <w:jc w:val="center"/>
      </w:pPr>
    </w:p>
    <w:p w14:paraId="16000000">
      <w:pPr>
        <w:ind w:firstLine="709" w:left="0"/>
        <w:jc w:val="both"/>
      </w:pPr>
      <w:r>
        <w:t>1. Утвердить Порядок и сроки составления проекта бюджета Кагальницкого сельского поселения Азовского района на 2024 год и плановый период 2025 -2026 годов согласно приложению.</w:t>
      </w:r>
    </w:p>
    <w:p w14:paraId="17000000">
      <w:pPr>
        <w:ind w:firstLine="709" w:left="0"/>
        <w:jc w:val="both"/>
      </w:pPr>
      <w:r>
        <w:t>2. Специалистам Администрации Кагальницкого  сельского поселения по курируемым направлениям обеспечить выполнение мероприятий, предусмотренных приложением к настоящему постановлению.</w:t>
      </w:r>
    </w:p>
    <w:p w14:paraId="18000000">
      <w:pPr>
        <w:ind w:firstLine="709" w:left="0"/>
        <w:jc w:val="both"/>
      </w:pPr>
      <w:r>
        <w:t>3. Постановление вступает в силу со дня его официального опубликования.</w:t>
      </w:r>
    </w:p>
    <w:p w14:paraId="19000000">
      <w:pPr>
        <w:ind w:firstLine="709" w:left="0"/>
        <w:jc w:val="both"/>
      </w:pPr>
      <w:r>
        <w:t>4. Контроль за выполнением настоящего постановления возложить на заведующего сектора экономики и финансов Администрации Кагальницкого сельского поселения – Куцкевич Е.И.</w:t>
      </w:r>
    </w:p>
    <w:p w14:paraId="1A000000">
      <w:pPr>
        <w:ind w:firstLine="709" w:left="0"/>
        <w:jc w:val="both"/>
      </w:pPr>
    </w:p>
    <w:p w14:paraId="1B000000">
      <w:pPr>
        <w:ind w:firstLine="709" w:left="0"/>
        <w:jc w:val="both"/>
      </w:pPr>
    </w:p>
    <w:p w14:paraId="1C000000">
      <w:pPr>
        <w:ind w:firstLine="709" w:left="0"/>
        <w:jc w:val="both"/>
      </w:pPr>
    </w:p>
    <w:p w14:paraId="1D000000">
      <w:pPr>
        <w:ind w:firstLine="709" w:left="0"/>
        <w:jc w:val="both"/>
      </w:pPr>
    </w:p>
    <w:p w14:paraId="1E000000"/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5407"/>
        <w:gridCol w:w="965"/>
        <w:gridCol w:w="3378"/>
      </w:tblGrid>
      <w:tr>
        <w:tc>
          <w:tcPr>
            <w:tcW w:type="dxa" w:w="5407"/>
            <w:shd w:fill="auto" w:val="clear"/>
            <w:tcMar>
              <w:left w:type="dxa" w:w="28"/>
              <w:right w:type="dxa" w:w="28"/>
            </w:tcMar>
          </w:tcPr>
          <w:p w14:paraId="1F000000">
            <w:r>
              <w:t>Глава Администрации Кагальницкогосельского поселения</w:t>
            </w:r>
          </w:p>
        </w:tc>
        <w:tc>
          <w:tcPr>
            <w:tcW w:type="dxa" w:w="965"/>
            <w:shd w:fill="auto" w:val="clear"/>
            <w:tcMar>
              <w:left w:type="dxa" w:w="28"/>
              <w:right w:type="dxa" w:w="28"/>
            </w:tcMar>
          </w:tcPr>
          <w:p w14:paraId="20000000">
            <w:pPr>
              <w:ind/>
              <w:jc w:val="center"/>
            </w:pPr>
          </w:p>
        </w:tc>
        <w:tc>
          <w:tcPr>
            <w:tcW w:type="dxa" w:w="3378"/>
            <w:shd w:fill="auto" w:val="clear"/>
            <w:tcMar>
              <w:left w:type="dxa" w:w="28"/>
              <w:right w:type="dxa" w:w="28"/>
            </w:tcMar>
            <w:vAlign w:val="bottom"/>
          </w:tcPr>
          <w:p w14:paraId="21000000">
            <w:pPr>
              <w:ind w:firstLine="1036" w:left="0"/>
            </w:pPr>
            <w:r>
              <w:t>К.А.Малерян</w:t>
            </w:r>
          </w:p>
        </w:tc>
      </w:tr>
    </w:tbl>
    <w:p w14:paraId="22000000"/>
    <w:p w14:paraId="23000000"/>
    <w:p w14:paraId="24000000">
      <w:pPr>
        <w:sectPr>
          <w:footerReference r:id="rId1" w:type="default"/>
          <w:pgSz w:h="16838" w:orient="portrait" w:w="11906"/>
          <w:pgMar w:bottom="1134" w:footer="567" w:gutter="0" w:header="567" w:left="1304" w:right="851" w:top="709"/>
        </w:sectPr>
      </w:pPr>
    </w:p>
    <w:p w14:paraId="25000000">
      <w:pPr>
        <w:ind w:firstLine="0" w:left="8080"/>
        <w:jc w:val="right"/>
        <w:rPr>
          <w:b w:val="0"/>
        </w:rPr>
      </w:pPr>
      <w:r>
        <w:t xml:space="preserve">Приложение </w:t>
      </w:r>
    </w:p>
    <w:p w14:paraId="26000000">
      <w:pPr>
        <w:ind w:firstLine="0" w:left="8080"/>
        <w:jc w:val="right"/>
        <w:rPr>
          <w:b w:val="0"/>
        </w:rPr>
      </w:pPr>
      <w:r>
        <w:t>к  постановлению Администрации Кагальницкого сельского поселения «</w:t>
      </w:r>
      <w:r>
        <w:rPr>
          <w:b w:val="0"/>
        </w:rPr>
        <w:t xml:space="preserve">Об утверждении </w:t>
      </w:r>
      <w:r>
        <w:rPr>
          <w:b w:val="0"/>
        </w:rPr>
        <w:t>П</w:t>
      </w:r>
      <w:r>
        <w:rPr>
          <w:b w:val="0"/>
        </w:rPr>
        <w:t xml:space="preserve">орядка и сроков составления </w:t>
      </w:r>
      <w:r>
        <w:rPr>
          <w:b w:val="0"/>
        </w:rPr>
        <w:t xml:space="preserve">проекта бюджета Кагальницкого сельского </w:t>
      </w:r>
    </w:p>
    <w:p w14:paraId="27000000">
      <w:pPr>
        <w:ind w:right="-2"/>
        <w:jc w:val="right"/>
        <w:rPr>
          <w:b w:val="0"/>
        </w:rPr>
      </w:pPr>
      <w:r>
        <w:rPr>
          <w:b w:val="0"/>
        </w:rPr>
        <w:t xml:space="preserve">поселения Азовского района </w:t>
      </w:r>
      <w:r>
        <w:rPr>
          <w:b w:val="0"/>
        </w:rPr>
        <w:t xml:space="preserve">на 2024 год и </w:t>
      </w:r>
    </w:p>
    <w:p w14:paraId="28000000">
      <w:pPr>
        <w:ind w:right="-2"/>
        <w:jc w:val="right"/>
        <w:rPr>
          <w:b w:val="1"/>
        </w:rPr>
      </w:pPr>
      <w:r>
        <w:rPr>
          <w:b w:val="0"/>
        </w:rPr>
        <w:t>плановый период 2025 - 2026 годов»</w:t>
      </w:r>
    </w:p>
    <w:p w14:paraId="29000000">
      <w:pPr>
        <w:ind w:firstLine="0" w:left="8080"/>
        <w:jc w:val="right"/>
      </w:pPr>
      <w:r>
        <w:t xml:space="preserve"> </w:t>
      </w:r>
    </w:p>
    <w:p w14:paraId="2A000000">
      <w:pPr>
        <w:ind/>
        <w:jc w:val="center"/>
      </w:pPr>
    </w:p>
    <w:p w14:paraId="2B000000">
      <w:pPr>
        <w:ind/>
        <w:jc w:val="center"/>
      </w:pPr>
      <w:r>
        <w:t xml:space="preserve">ПОРЯДОК </w:t>
      </w:r>
      <w:r>
        <w:br/>
      </w:r>
      <w:r>
        <w:t xml:space="preserve">и сроки составления проекта бюджета Кагальницкого сельского поселения Азовского района на 2024 год </w:t>
      </w:r>
      <w:r>
        <w:br/>
      </w:r>
      <w:r>
        <w:t>и плановый период 2025- 2026 годов</w:t>
      </w:r>
    </w:p>
    <w:p w14:paraId="2C000000">
      <w:pPr>
        <w:ind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77"/>
        <w:gridCol w:w="7258"/>
        <w:gridCol w:w="1970"/>
        <w:gridCol w:w="5090"/>
      </w:tblGrid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00000">
            <w:pPr>
              <w:ind/>
              <w:jc w:val="center"/>
            </w:pPr>
            <w:r>
              <w:t xml:space="preserve">Содержание </w:t>
            </w:r>
            <w:r>
              <w:br/>
            </w:r>
            <w:r>
              <w:t>мероприятий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00000">
            <w:pPr>
              <w:ind/>
              <w:jc w:val="center"/>
            </w:pPr>
            <w:r>
              <w:t>Срок исполнения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00000">
            <w:pPr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>исполнитель</w:t>
            </w:r>
          </w:p>
        </w:tc>
      </w:tr>
    </w:tbl>
    <w:p w14:paraId="3100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77"/>
        <w:gridCol w:w="7258"/>
        <w:gridCol w:w="1970"/>
        <w:gridCol w:w="5090"/>
      </w:tblGrid>
      <w:tr>
        <w:trPr>
          <w:tblHeader/>
        </w:trP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00000">
            <w:pPr>
              <w:ind/>
              <w:jc w:val="center"/>
            </w:pPr>
            <w:r>
              <w:t>1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00000">
            <w:pPr>
              <w:ind/>
              <w:jc w:val="center"/>
            </w:pPr>
            <w:r>
              <w:t>2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00000">
            <w:pPr>
              <w:ind/>
              <w:jc w:val="center"/>
            </w:pPr>
            <w:r>
              <w:t>3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00000">
            <w:pPr>
              <w:ind/>
              <w:jc w:val="center"/>
            </w:pPr>
            <w:r>
              <w:t>1.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00000">
            <w:r>
              <w:t>Получение в отделе экономики Администрации Азовского района:</w:t>
            </w:r>
          </w:p>
          <w:p w14:paraId="38000000">
            <w:r>
              <w:t>сценарных условий функционирования экономики Ростовской области до 2025 года;</w:t>
            </w:r>
          </w:p>
          <w:p w14:paraId="39000000">
            <w:r>
              <w:t>индексов-дефляторов на 2023 – 2025 годы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00000">
            <w:pPr>
              <w:ind/>
              <w:jc w:val="center"/>
            </w:pPr>
            <w:r>
              <w:t>до 23 июля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00000">
            <w:pPr>
              <w:ind/>
              <w:jc w:val="center"/>
            </w:pPr>
            <w:r>
              <w:t>Ведущий специалист Духова И.С.</w:t>
            </w:r>
          </w:p>
          <w:p w14:paraId="3C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00000">
            <w:pPr>
              <w:ind/>
              <w:jc w:val="center"/>
            </w:pPr>
            <w:r>
              <w:t>2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00000">
            <w:pPr>
              <w:pStyle w:val="Style_4"/>
            </w:pPr>
            <w: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3F000000">
            <w:pPr>
              <w:pStyle w:val="Style_4"/>
            </w:pPr>
          </w:p>
          <w:p w14:paraId="40000000">
            <w:pPr>
              <w:pStyle w:val="Style_4"/>
            </w:pPr>
            <w:r>
              <w:t>- показателей для оценки налогового потенциала по земельному налогу юридических лиц и физических лиц;</w:t>
            </w:r>
          </w:p>
          <w:p w14:paraId="41000000">
            <w:pPr>
              <w:pStyle w:val="Style_4"/>
            </w:pPr>
          </w:p>
          <w:p w14:paraId="42000000">
            <w:pPr>
              <w:pStyle w:val="Style_4"/>
            </w:pPr>
            <w:r>
              <w:t>- показателей для оценки налогового потенциала по налогу на имущество физических лиц;</w:t>
            </w:r>
          </w:p>
          <w:p w14:paraId="43000000">
            <w:pPr>
              <w:pStyle w:val="Style_4"/>
            </w:pPr>
          </w:p>
          <w:p w14:paraId="44000000">
            <w:pPr>
              <w:pStyle w:val="Style_4"/>
            </w:pPr>
            <w:r>
              <w:t>- прогноз государственной пошлины, штрафов, поступающих в бюджет сельского поселения на 2024 год и на плановый период 2025-2026 годов;</w:t>
            </w:r>
          </w:p>
          <w:p w14:paraId="45000000">
            <w:pPr>
              <w:pStyle w:val="Style_4"/>
            </w:pPr>
          </w:p>
          <w:p w14:paraId="46000000">
            <w:pPr>
              <w:pStyle w:val="Style_4"/>
            </w:pPr>
            <w:r>
              <w:t xml:space="preserve">- показатели для оценки неналогового потенциала  от </w:t>
            </w:r>
            <w:r>
              <w:t>использования муниципального имущества;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pStyle w:val="Style_4"/>
              <w:ind/>
              <w:jc w:val="center"/>
            </w:pPr>
            <w:r>
              <w:t>до 23 июля 2023г.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00000">
            <w:pPr>
              <w:ind/>
              <w:jc w:val="center"/>
              <w:rPr>
                <w:i w:val="1"/>
              </w:rPr>
            </w:pPr>
          </w:p>
          <w:p w14:paraId="49000000">
            <w:pPr>
              <w:ind/>
              <w:jc w:val="center"/>
            </w:pPr>
          </w:p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</w:pPr>
          </w:p>
          <w:p w14:paraId="4C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4D000000">
            <w:pPr>
              <w:ind/>
              <w:jc w:val="center"/>
            </w:pPr>
          </w:p>
          <w:p w14:paraId="4E000000">
            <w:pPr>
              <w:ind/>
              <w:jc w:val="center"/>
            </w:pPr>
          </w:p>
          <w:p w14:paraId="4F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50000000">
            <w:pPr>
              <w:ind/>
              <w:jc w:val="center"/>
            </w:pPr>
          </w:p>
          <w:p w14:paraId="51000000">
            <w:pPr>
              <w:ind/>
              <w:jc w:val="center"/>
            </w:pPr>
          </w:p>
          <w:p w14:paraId="52000000">
            <w:pPr>
              <w:ind/>
              <w:jc w:val="center"/>
            </w:pPr>
          </w:p>
          <w:p w14:paraId="53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54000000">
            <w:pPr>
              <w:ind/>
              <w:jc w:val="center"/>
            </w:pPr>
          </w:p>
          <w:p w14:paraId="55000000">
            <w:pPr>
              <w:ind/>
              <w:jc w:val="center"/>
            </w:pPr>
          </w:p>
          <w:p w14:paraId="56000000">
            <w:pPr>
              <w:ind/>
              <w:jc w:val="center"/>
            </w:pPr>
            <w:r>
              <w:t>Заместитель главы Марченко Н.Г.</w:t>
            </w:r>
          </w:p>
          <w:p w14:paraId="57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>3.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pStyle w:val="Style_4"/>
            </w:pPr>
            <w:r>
              <w:t xml:space="preserve">Разработка и представление в финансовый отдел Администрации Азовского района информации о предельной штатной численности органов Администрации  Кагальницкого сельского поселения на 2024 – 2026 годы 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</w:pPr>
            <w:r>
              <w:t>до 25 июля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 xml:space="preserve">Главный специалист (по правовой, кадровой, архивной работе) </w:t>
            </w:r>
            <w:r>
              <w:t>Резван Т.И.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</w:pPr>
            <w:r>
              <w:t>4.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pStyle w:val="Style_4"/>
            </w:pPr>
            <w:r>
              <w:t>Проведение оценки эффективности налоговых льгот (пониженных ставок), установленных Решениями Собрания депутатов  Кагальницкого сельского поселения о местных налогах, в соответствии с требованиями к оценке налоговых расходов, предусмотренными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pStyle w:val="Style_4"/>
              <w:ind/>
              <w:jc w:val="center"/>
            </w:pPr>
            <w:r>
              <w:t>до 20 августа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60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>5.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pStyle w:val="Style_4"/>
            </w:pPr>
            <w:r>
              <w:t>Подготовка  и утверждение постановления Администрации Кагальницкого сельского поселения «О прогнозе социально-экономического развития Кагальницкого сельского поселения на 2024 – 2026 годы»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pStyle w:val="Style_4"/>
              <w:ind/>
              <w:jc w:val="center"/>
            </w:pPr>
            <w:r>
              <w:t>до 30 сентября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65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6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pStyle w:val="Style_4"/>
            </w:pPr>
            <w:r>
              <w:t xml:space="preserve">Разработка  проектов муниципальных программ Кагальницкого сельского поселения, предлагаемых к финансированию начиная с 2024 года, а также проектов изменений в ранее утвержденные муниципальные программы Кагальницкого сельского поселения 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pStyle w:val="Style_4"/>
              <w:ind/>
              <w:jc w:val="center"/>
            </w:pPr>
            <w:r>
              <w:t>до 15 октября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pStyle w:val="Style_4"/>
              <w:ind/>
              <w:jc w:val="center"/>
            </w:pPr>
            <w:r>
              <w:t xml:space="preserve">Заведующий </w:t>
            </w:r>
            <w:r>
              <w:t>сектором</w:t>
            </w:r>
            <w:r>
              <w:t xml:space="preserve"> экономики и финансов Куцкевич Е.И. 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7.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pStyle w:val="Style_4"/>
            </w:pPr>
            <w:r>
              <w:t>Подготовка расчетов, используемых при формировании бюджета поселения на 2024 год и плановый период 2025- 2026 годов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pStyle w:val="Style_4"/>
              <w:ind/>
              <w:jc w:val="center"/>
            </w:pPr>
            <w:r>
              <w:t>до 28 октября  2023 г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Заведующий </w:t>
            </w:r>
            <w:r>
              <w:t>сектором</w:t>
            </w:r>
            <w:r>
              <w:t xml:space="preserve"> экономики и финансов Куцкевич Е.И.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8.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pStyle w:val="Style_4"/>
            </w:pPr>
            <w:r>
              <w:t>Формирование электронных документов для составления проекта бюджета Кагальницкого сельского поселения Азовского района на 2024 год и плановый период 2025-2026 годов в информационной системе «АЦК-</w:t>
            </w:r>
            <w:r>
              <w:t>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Кагальницкого сельского поселения о методике и порядке планирования бюджетных ассигнований бюджета Кагальницкого сельского поселения Азовского района (при работе системы)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pStyle w:val="Style_4"/>
              <w:ind/>
              <w:jc w:val="center"/>
            </w:pPr>
            <w:r>
              <w:t>до 01 ноября 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pStyle w:val="Style_4"/>
              <w:ind/>
              <w:jc w:val="center"/>
            </w:pPr>
            <w:r>
              <w:t xml:space="preserve">Заведующий </w:t>
            </w:r>
            <w:r>
              <w:t>сектором</w:t>
            </w:r>
            <w:r>
              <w:t xml:space="preserve"> экономики и финансов Куцкевич Е.И.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9.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r>
              <w:t>Подготовка  проекта постановления Администрацией Кагальницкого сельского поселения «Об основных направлениях бюджетной политики и основных направлениях налоговой политики Кагальницкого сельского поселения на 2024 – 2026 годы»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до 01 ноября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pStyle w:val="Style_4"/>
              <w:ind/>
              <w:jc w:val="center"/>
            </w:pPr>
            <w:r>
              <w:t xml:space="preserve">Заведующий </w:t>
            </w:r>
            <w:r>
              <w:t>сектором</w:t>
            </w:r>
            <w:r>
              <w:t xml:space="preserve"> экономики и финансов Куцкевич Е.И.</w:t>
            </w: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rPr>
                <w:i w:val="1"/>
              </w:rPr>
            </w:pPr>
            <w: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Кагальницкого сельского поселения на 2024 год и плановый период 2025-2026 годов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до 09 ноября 2023 г.</w:t>
            </w: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Ведущий специалист</w:t>
            </w:r>
            <w:r>
              <w:t xml:space="preserve"> Духова И.С.</w:t>
            </w:r>
          </w:p>
          <w:p w14:paraId="7A000000">
            <w:pPr>
              <w:ind/>
              <w:jc w:val="center"/>
            </w:pPr>
          </w:p>
        </w:tc>
      </w:tr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7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r>
              <w:t>Подготовка и представление в Администрацию Кагальницкого сельского поселения для внесения в порядке законодательной инициативы в Собрание депутатов Кагальницкого сельского поселения  проекта решения «О бюджете Кагальницкого сельского поселения Азовского района на 2024 год и плановый период 2025 - 2026 годов»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>до 15 ноября 2023 г.</w:t>
            </w:r>
          </w:p>
          <w:p w14:paraId="7E000000">
            <w:pPr>
              <w:ind/>
              <w:jc w:val="center"/>
            </w:pPr>
          </w:p>
          <w:p w14:paraId="7F000000">
            <w:pPr>
              <w:ind/>
              <w:jc w:val="center"/>
            </w:pPr>
          </w:p>
          <w:p w14:paraId="80000000">
            <w:pPr>
              <w:ind/>
              <w:jc w:val="center"/>
            </w:pPr>
          </w:p>
          <w:p w14:paraId="81000000">
            <w:pPr>
              <w:ind/>
              <w:jc w:val="center"/>
            </w:pPr>
          </w:p>
          <w:p w14:paraId="82000000">
            <w:pPr>
              <w:ind/>
              <w:jc w:val="center"/>
            </w:pPr>
          </w:p>
        </w:tc>
        <w:tc>
          <w:tcPr>
            <w:tcW w:type="dxa" w:w="5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Заведующий сектором экономики и финансов Куцкевич Е.И.</w:t>
            </w:r>
            <w:r>
              <w:br/>
            </w:r>
          </w:p>
        </w:tc>
      </w:tr>
    </w:tbl>
    <w:sectPr>
      <w:footerReference r:id="rId2" w:type="default"/>
      <w:pgSz w:h="11906" w:orient="landscape" w:w="16838"/>
      <w:pgMar w:bottom="851" w:footer="567" w:gutter="0" w:header="567" w:left="1134" w:right="709" w:top="76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tabs>
        <w:tab w:leader="none" w:pos="8931" w:val="right"/>
      </w:tabs>
      <w:ind/>
      <w:jc w:val="right"/>
      <w:rPr>
        <w:rFonts w:ascii="Courier New" w:hAnsi="Courier New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tabs>
        <w:tab w:leader="none" w:pos="8931" w:val="right"/>
      </w:tabs>
      <w:ind/>
      <w:jc w:val="right"/>
      <w:rPr>
        <w:rFonts w:ascii="Courier New" w:hAnsi="Courier New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2" w:type="paragraph">
    <w:name w:val="Font Style24"/>
    <w:basedOn w:val="Style_7"/>
    <w:link w:val="Style_2_ch"/>
    <w:rPr>
      <w:sz w:val="26"/>
    </w:rPr>
  </w:style>
  <w:style w:styleId="Style_2_ch" w:type="character">
    <w:name w:val="Font Style24"/>
    <w:basedOn w:val="Style_7_ch"/>
    <w:link w:val="Style_2"/>
    <w:rPr>
      <w:sz w:val="26"/>
    </w:rPr>
  </w:style>
  <w:style w:styleId="Style_8" w:type="paragraph">
    <w:name w:val="Balloon Text"/>
    <w:basedOn w:val="Style_5"/>
    <w:link w:val="Style_8_ch"/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ConsPlusNormal"/>
    <w:link w:val="Style_4_ch"/>
    <w:rPr>
      <w:sz w:val="28"/>
    </w:rPr>
  </w:style>
  <w:style w:styleId="Style_4_ch" w:type="character">
    <w:name w:val="ConsPlusNormal"/>
    <w:link w:val="Style_4"/>
    <w:rPr>
      <w:sz w:val="28"/>
    </w:rPr>
  </w:style>
  <w:style w:styleId="Style_13" w:type="paragraph">
    <w:name w:val="toc 3"/>
    <w:next w:val="Style_5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ind/>
      <w:jc w:val="both"/>
      <w:outlineLvl w:val="0"/>
    </w:pPr>
    <w:rPr>
      <w:sz w:val="20"/>
    </w:rPr>
  </w:style>
  <w:style w:styleId="Style_15_ch" w:type="character">
    <w:name w:val="heading 1"/>
    <w:basedOn w:val="Style_5_ch"/>
    <w:link w:val="Style_15"/>
    <w:rPr>
      <w:sz w:val="20"/>
    </w:rPr>
  </w:style>
  <w:style w:styleId="Style_16" w:type="paragraph">
    <w:name w:val="Обычный1"/>
    <w:link w:val="Style_16_ch"/>
    <w:rPr>
      <w:sz w:val="28"/>
    </w:rPr>
  </w:style>
  <w:style w:styleId="Style_16_ch" w:type="character">
    <w:name w:val="Обычный1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Номер страницы1"/>
    <w:basedOn w:val="Style_7"/>
    <w:link w:val="Style_20_ch"/>
  </w:style>
  <w:style w:styleId="Style_20_ch" w:type="character">
    <w:name w:val="Номер страницы1"/>
    <w:basedOn w:val="Style_7_ch"/>
    <w:link w:val="Style_20"/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Основной текст 21"/>
    <w:basedOn w:val="Style_5"/>
    <w:link w:val="Style_22_ch"/>
    <w:pPr>
      <w:ind w:firstLine="540" w:left="0"/>
      <w:jc w:val="both"/>
    </w:pPr>
  </w:style>
  <w:style w:styleId="Style_22_ch" w:type="character">
    <w:name w:val="Основной текст 21"/>
    <w:basedOn w:val="Style_5_ch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next w:val="Style_5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toc 5"/>
    <w:next w:val="Style_5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2023-07-14T07:06:23Z</dcterms:modified>
</cp:coreProperties>
</file>