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0" w:rsidRDefault="00805D80" w:rsidP="002B395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958" w:rsidRDefault="00E468B0" w:rsidP="002B395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468B0" w:rsidRPr="00E2259C" w:rsidRDefault="00E468B0" w:rsidP="002B39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D80" w:rsidRDefault="00805D8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68B0" w:rsidRPr="008F5A15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8F5A15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2B3958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D574A" w:rsidRPr="000D574A">
        <w:rPr>
          <w:rFonts w:ascii="Times New Roman" w:hAnsi="Times New Roman" w:cs="Times New Roman"/>
          <w:sz w:val="28"/>
          <w:szCs w:val="28"/>
        </w:rPr>
        <w:t>25</w:t>
      </w:r>
      <w:r w:rsidR="000D574A">
        <w:rPr>
          <w:rFonts w:ascii="Times New Roman" w:hAnsi="Times New Roman" w:cs="Times New Roman"/>
          <w:sz w:val="28"/>
          <w:szCs w:val="28"/>
        </w:rPr>
        <w:t xml:space="preserve"> » </w:t>
      </w:r>
      <w:r w:rsidR="000D574A" w:rsidRPr="000D574A">
        <w:rPr>
          <w:rFonts w:ascii="Times New Roman" w:hAnsi="Times New Roman" w:cs="Times New Roman"/>
          <w:sz w:val="28"/>
          <w:szCs w:val="28"/>
        </w:rPr>
        <w:t>октября 2018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137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Pr="008F5A15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8F5A15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82A3F" w:rsidRDefault="007137EC" w:rsidP="00582A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чрезвычайных ситуаций,</w:t>
      </w:r>
    </w:p>
    <w:p w:rsidR="007137EC" w:rsidRDefault="007137EC" w:rsidP="00A62A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безопасности» </w:t>
      </w:r>
    </w:p>
    <w:p w:rsidR="00E468B0" w:rsidRPr="008F5A15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8F5A15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Default="007137EC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5EAD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805D80">
        <w:rPr>
          <w:rFonts w:ascii="Times New Roman" w:hAnsi="Times New Roman" w:cs="Times New Roman"/>
          <w:sz w:val="28"/>
          <w:szCs w:val="28"/>
        </w:rPr>
        <w:t>постановлени</w:t>
      </w:r>
      <w:r w:rsidR="00805D80" w:rsidRPr="00805D80">
        <w:rPr>
          <w:rFonts w:ascii="Times New Roman" w:hAnsi="Times New Roman" w:cs="Times New Roman"/>
          <w:sz w:val="28"/>
          <w:szCs w:val="28"/>
        </w:rPr>
        <w:t>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805D80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AD" w:rsidRDefault="00BD5EAD" w:rsidP="0080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BD5EAD" w:rsidRDefault="00BD5EAD" w:rsidP="00BD5E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384C8C"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от чрезвычайных ситуаций,</w:t>
      </w:r>
      <w:r w:rsidR="00582A3F" w:rsidRPr="00582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C8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BD5EAD" w:rsidRDefault="00BD5EAD" w:rsidP="00BD5E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BD5EAD" w:rsidRDefault="00BD5EAD" w:rsidP="00BD5E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5.Контроль за исполнением настоящего постановления оставляю за собой. </w:t>
      </w:r>
    </w:p>
    <w:p w:rsidR="00E468B0" w:rsidRDefault="00E468B0" w:rsidP="00BD5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E468B0" w:rsidRPr="00920913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Pr="008F5A15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AD" w:rsidRPr="008F5A15" w:rsidRDefault="00BD5EAD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3F" w:rsidRDefault="00582A3F" w:rsidP="00ED15ED">
      <w:pPr>
        <w:pStyle w:val="ab"/>
        <w:rPr>
          <w:rFonts w:eastAsia="Times New Roman"/>
          <w:sz w:val="20"/>
          <w:szCs w:val="20"/>
        </w:rPr>
      </w:pPr>
    </w:p>
    <w:p w:rsidR="000D574A" w:rsidRDefault="000D574A" w:rsidP="00ED15ED">
      <w:pPr>
        <w:pStyle w:val="ab"/>
        <w:rPr>
          <w:rFonts w:eastAsia="Times New Roman"/>
          <w:sz w:val="20"/>
          <w:szCs w:val="20"/>
        </w:rPr>
      </w:pPr>
    </w:p>
    <w:p w:rsidR="000D574A" w:rsidRDefault="000D574A" w:rsidP="00ED15ED">
      <w:pPr>
        <w:pStyle w:val="ab"/>
        <w:rPr>
          <w:rFonts w:eastAsia="Times New Roman"/>
          <w:sz w:val="20"/>
          <w:szCs w:val="20"/>
        </w:rPr>
      </w:pPr>
    </w:p>
    <w:p w:rsidR="000D574A" w:rsidRPr="000D574A" w:rsidRDefault="000D574A" w:rsidP="00ED15ED">
      <w:pPr>
        <w:pStyle w:val="ab"/>
        <w:rPr>
          <w:rFonts w:eastAsia="Times New Roman"/>
          <w:sz w:val="20"/>
          <w:szCs w:val="20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57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2B3958" w:rsidRDefault="00E468B0" w:rsidP="002B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3958">
        <w:rPr>
          <w:rFonts w:ascii="Times New Roman" w:hAnsi="Times New Roman" w:cs="Times New Roman"/>
          <w:sz w:val="28"/>
          <w:szCs w:val="28"/>
        </w:rPr>
        <w:t xml:space="preserve">от « </w:t>
      </w:r>
      <w:r w:rsidR="000D574A">
        <w:rPr>
          <w:rFonts w:ascii="Times New Roman" w:hAnsi="Times New Roman" w:cs="Times New Roman"/>
          <w:sz w:val="28"/>
          <w:szCs w:val="28"/>
        </w:rPr>
        <w:t>25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</w:rPr>
        <w:t>октября 2018 г.</w:t>
      </w:r>
      <w:r w:rsidR="002B3958">
        <w:rPr>
          <w:rFonts w:ascii="Times New Roman" w:hAnsi="Times New Roman" w:cs="Times New Roman"/>
          <w:sz w:val="28"/>
          <w:szCs w:val="28"/>
        </w:rPr>
        <w:t xml:space="preserve">    №</w:t>
      </w:r>
      <w:r w:rsidR="000D574A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ED15ED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 w:rsidR="005C553F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A3F" w:rsidRPr="00582A3F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территории от чрезвычайных ситуаций, обеспечение </w:t>
      </w:r>
      <w:r w:rsidR="00582A3F" w:rsidRPr="00582A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1482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82A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25CE">
        <w:rPr>
          <w:rFonts w:ascii="Times New Roman" w:hAnsi="Times New Roman" w:cs="Times New Roman"/>
          <w:sz w:val="28"/>
          <w:szCs w:val="28"/>
        </w:rPr>
        <w:t>пожарной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         </w:t>
      </w:r>
      <w:r w:rsidR="00DF1482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DF1482">
        <w:rPr>
          <w:rFonts w:ascii="Times New Roman" w:hAnsi="Times New Roman" w:cs="Times New Roman"/>
          <w:sz w:val="28"/>
          <w:szCs w:val="28"/>
        </w:rPr>
        <w:t>поселения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DF14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BE4CA8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A62AFD">
        <w:rPr>
          <w:rFonts w:ascii="Times New Roman" w:hAnsi="Times New Roman" w:cs="Times New Roman"/>
          <w:sz w:val="28"/>
          <w:szCs w:val="28"/>
        </w:rPr>
        <w:t>ы и сроки           2019- 203</w:t>
      </w:r>
      <w:r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</w:rPr>
        <w:t>600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A62AFD" w:rsidRPr="00A62AFD" w:rsidRDefault="00BB49C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62AFD">
        <w:rPr>
          <w:rFonts w:ascii="Times New Roman" w:hAnsi="Times New Roman" w:cs="Times New Roman"/>
          <w:sz w:val="28"/>
          <w:szCs w:val="28"/>
        </w:rPr>
        <w:t>-2019год - 5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7B4863" w:rsidRDefault="00A62AFD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Pr="000D574A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2A3F" w:rsidRPr="000D574A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381EFD" w:rsidRDefault="00381EFD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4443C6">
        <w:rPr>
          <w:rFonts w:ascii="Times New Roman" w:hAnsi="Times New Roman" w:cs="Times New Roman"/>
          <w:sz w:val="28"/>
          <w:szCs w:val="28"/>
        </w:rPr>
        <w:t xml:space="preserve">е                             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381EFD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 поселения,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МКУ АСС Азовского района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              - минимизация социального и экономического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ущерба, наносимого населению,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уменьшение количества возгораний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территории сельского поселения.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              - количество профилактических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 мероприятий по предупреждению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                бытовых и ландшафтных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- количество спасённых людей, и которым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оказана помощь при возникновении бытовых и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ландшафтных пожаров.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   201</w:t>
      </w:r>
      <w:r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отдельно не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  выделяются.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  Общий объём финансирования Подпрограммы-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  </w:t>
      </w:r>
      <w:r w:rsidRPr="00797DBF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-2019год - 5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 - организация эффективной деятельности в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             области обеспечения пожарной безопасности;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- снижение рисков возникновения пожаров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и смягчение их последствий.</w:t>
      </w:r>
    </w:p>
    <w:p w:rsidR="002B3958" w:rsidRDefault="002B395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Pr="00567DEB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>ояния</w:t>
      </w:r>
    </w:p>
    <w:p w:rsidR="00582A3F" w:rsidRDefault="00D800BD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защиты населения и территории </w:t>
      </w:r>
    </w:p>
    <w:p w:rsidR="00D800BD" w:rsidRDefault="00D800B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ситуаций, обеспечения</w:t>
      </w:r>
    </w:p>
    <w:p w:rsidR="00D21A3B" w:rsidRPr="00D800BD" w:rsidRDefault="00D800B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</w:t>
      </w:r>
      <w:r w:rsidR="004443C6">
        <w:rPr>
          <w:rFonts w:ascii="Times New Roman" w:hAnsi="Times New Roman" w:cs="Times New Roman"/>
          <w:sz w:val="28"/>
          <w:szCs w:val="28"/>
        </w:rPr>
        <w:t xml:space="preserve">  </w:t>
      </w:r>
      <w:r w:rsidR="006B768A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F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B0"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6E" w:rsidRPr="001817A9" w:rsidRDefault="00AA02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AA026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ED15ED" w:rsidRPr="00ED15ED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4443C6" w:rsidP="0001463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ED" w:rsidRPr="00BD5EAD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868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поддержание сил и имеющихся средств в готовности для выполнения задач по предназначению;</w:t>
      </w:r>
    </w:p>
    <w:p w:rsidR="00733D8D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031195"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195"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дополнительно не выделяются.</w:t>
      </w:r>
    </w:p>
    <w:p w:rsidR="00CF3713" w:rsidRDefault="00CF371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Pr="00BD5EAD" w:rsidRDefault="00D5480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D15ED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4443C6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ED15E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443C6">
        <w:rPr>
          <w:rFonts w:ascii="Times New Roman" w:hAnsi="Times New Roman" w:cs="Times New Roman"/>
          <w:b/>
          <w:sz w:val="28"/>
          <w:szCs w:val="28"/>
        </w:rPr>
        <w:t>ы</w:t>
      </w:r>
      <w:r w:rsidR="00ED15ED">
        <w:rPr>
          <w:rFonts w:ascii="Times New Roman" w:hAnsi="Times New Roman" w:cs="Times New Roman"/>
          <w:b/>
          <w:sz w:val="28"/>
          <w:szCs w:val="28"/>
        </w:rPr>
        <w:t>.</w:t>
      </w: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1" w:rsidRPr="00987D24" w:rsidRDefault="0036430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</w:t>
      </w:r>
      <w:r w:rsidR="00014636">
        <w:rPr>
          <w:rFonts w:ascii="Times New Roman" w:hAnsi="Times New Roman" w:cs="Times New Roman"/>
          <w:sz w:val="28"/>
          <w:szCs w:val="28"/>
        </w:rPr>
        <w:t xml:space="preserve"> в</w:t>
      </w:r>
      <w:r w:rsidR="003B7271">
        <w:rPr>
          <w:rFonts w:ascii="Times New Roman" w:hAnsi="Times New Roman" w:cs="Times New Roman"/>
          <w:sz w:val="28"/>
          <w:szCs w:val="28"/>
        </w:rPr>
        <w:t xml:space="preserve"> </w:t>
      </w:r>
      <w:r w:rsidR="00014636">
        <w:rPr>
          <w:rFonts w:ascii="Times New Roman" w:hAnsi="Times New Roman" w:cs="Times New Roman"/>
          <w:sz w:val="28"/>
          <w:szCs w:val="28"/>
        </w:rPr>
        <w:t>подпрограмм</w:t>
      </w:r>
      <w:r w:rsidR="00014636" w:rsidRPr="00014636">
        <w:rPr>
          <w:rFonts w:ascii="Times New Roman" w:hAnsi="Times New Roman" w:cs="Times New Roman"/>
          <w:sz w:val="28"/>
          <w:szCs w:val="28"/>
        </w:rPr>
        <w:t>е</w:t>
      </w:r>
      <w:r w:rsidR="003B7271"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E609EC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имеет отраслевую направленность и обеспечивает выполнение следующих направлений реализации муниципальной программы:</w:t>
      </w:r>
    </w:p>
    <w:p w:rsidR="00E609EC" w:rsidRP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связанных с ландшафтными пожарами.</w:t>
      </w:r>
    </w:p>
    <w:p w:rsidR="008D404C" w:rsidRDefault="008D40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</w:t>
      </w:r>
      <w:r w:rsidR="0001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E23CA3" w:rsidRDefault="00E23CA3" w:rsidP="00E23CA3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1CC0">
        <w:rPr>
          <w:rFonts w:ascii="Times New Roman" w:hAnsi="Times New Roman" w:cs="Times New Roman"/>
          <w:sz w:val="28"/>
          <w:szCs w:val="28"/>
        </w:rPr>
        <w:t>рофилактические мероприятия по предупреждению пожаров,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CA3" w:rsidRDefault="00E23CA3" w:rsidP="00E23CA3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базы.</w:t>
      </w: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031195" w:rsidRPr="00031195">
        <w:rPr>
          <w:rFonts w:ascii="Times New Roman" w:hAnsi="Times New Roman" w:cs="Times New Roman"/>
          <w:sz w:val="28"/>
          <w:szCs w:val="28"/>
        </w:rPr>
        <w:t>600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>-2019год - 5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43D56" w:rsidRDefault="00943D5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1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DEB">
        <w:rPr>
          <w:rFonts w:ascii="Times New Roman" w:hAnsi="Times New Roman" w:cs="Times New Roman"/>
          <w:b/>
          <w:sz w:val="28"/>
          <w:szCs w:val="28"/>
        </w:rPr>
        <w:t>Управление, конт</w:t>
      </w:r>
      <w:r w:rsidR="00ED15ED">
        <w:rPr>
          <w:rFonts w:ascii="Times New Roman" w:hAnsi="Times New Roman" w:cs="Times New Roman"/>
          <w:b/>
          <w:sz w:val="28"/>
          <w:szCs w:val="28"/>
        </w:rPr>
        <w:t>роль реализации и оценка эффективности муниципальной программы.</w:t>
      </w:r>
    </w:p>
    <w:p w:rsidR="003E1220" w:rsidRDefault="003E122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B02DC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2DC" w:rsidRDefault="008B02DC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реализации подпрограммы</w:t>
      </w:r>
    </w:p>
    <w:p w:rsidR="008B02DC" w:rsidRDefault="008B02DC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 муниципальной программы</w:t>
      </w:r>
      <w:r w:rsidR="0044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443C6" w:rsidRDefault="004443C6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Подавляющая часть населения сельского поселения не имеет чёткого представления о реальной опасности пожаров, система мер </w:t>
      </w:r>
      <w:r w:rsidR="002F1B00">
        <w:rPr>
          <w:rFonts w:ascii="Times New Roman" w:hAnsi="Times New Roman" w:cs="Times New Roman"/>
          <w:sz w:val="28"/>
          <w:szCs w:val="28"/>
        </w:rPr>
        <w:t>по противопожарной пропаганде  и</w:t>
      </w:r>
      <w:r>
        <w:rPr>
          <w:rFonts w:ascii="Times New Roman" w:hAnsi="Times New Roman" w:cs="Times New Roman"/>
          <w:sz w:val="28"/>
          <w:szCs w:val="28"/>
        </w:rPr>
        <w:t xml:space="preserve">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 xml:space="preserve"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</w:t>
      </w:r>
      <w:r w:rsidR="00824A3F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 с администрацией Азовского района.</w:t>
      </w:r>
    </w:p>
    <w:p w:rsidR="00F803F9" w:rsidRDefault="001F3B50" w:rsidP="00CD7651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Default="004443C6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7.1</w:t>
      </w:r>
      <w:r w:rsidR="005C3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</w:t>
      </w:r>
      <w:r w:rsidR="00381EFD">
        <w:rPr>
          <w:rFonts w:ascii="Times New Roman" w:hAnsi="Times New Roman" w:cs="Times New Roman"/>
          <w:b/>
          <w:sz w:val="28"/>
          <w:szCs w:val="28"/>
        </w:rPr>
        <w:t>)</w:t>
      </w:r>
    </w:p>
    <w:p w:rsidR="008E59A9" w:rsidRDefault="00381EF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59A9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97DBF">
        <w:rPr>
          <w:rFonts w:ascii="Times New Roman" w:hAnsi="Times New Roman" w:cs="Times New Roman"/>
          <w:sz w:val="28"/>
          <w:szCs w:val="28"/>
        </w:rPr>
        <w:t>П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населения и территории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Основные задачи</w:t>
      </w:r>
      <w:r w:rsidRPr="00797DBF">
        <w:rPr>
          <w:rFonts w:ascii="Times New Roman" w:hAnsi="Times New Roman" w:cs="Times New Roman"/>
          <w:sz w:val="28"/>
          <w:szCs w:val="28"/>
        </w:rPr>
        <w:t xml:space="preserve"> </w:t>
      </w:r>
      <w:r w:rsidR="000D3D29">
        <w:rPr>
          <w:rFonts w:ascii="Times New Roman" w:hAnsi="Times New Roman" w:cs="Times New Roman"/>
          <w:sz w:val="28"/>
          <w:szCs w:val="28"/>
        </w:rPr>
        <w:t>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186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7.2</w:t>
      </w:r>
      <w:r w:rsidR="002F4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мероприятий ведомственных программ</w:t>
      </w:r>
    </w:p>
    <w:p w:rsidR="00337C6E" w:rsidRDefault="00381EFD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C6E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</w:t>
      </w:r>
      <w:r w:rsidR="003D1CC0">
        <w:rPr>
          <w:rFonts w:ascii="Times New Roman" w:hAnsi="Times New Roman" w:cs="Times New Roman"/>
          <w:sz w:val="28"/>
          <w:szCs w:val="28"/>
        </w:rPr>
        <w:t>чивается путём решения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CC0" w:rsidRDefault="003D1CC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1CC0">
        <w:rPr>
          <w:rFonts w:ascii="Times New Roman" w:hAnsi="Times New Roman" w:cs="Times New Roman"/>
          <w:sz w:val="28"/>
          <w:szCs w:val="28"/>
        </w:rPr>
        <w:t>рофилактические мероприятия по предупреждению пожаров,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дооснащение пожарной техникой, оборудованием, снаряжением и улучшение материально- технической базы.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797DBF">
        <w:rPr>
          <w:rFonts w:ascii="Times New Roman" w:hAnsi="Times New Roman" w:cs="Times New Roman"/>
          <w:sz w:val="28"/>
          <w:szCs w:val="28"/>
        </w:rPr>
        <w:t xml:space="preserve">600,0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-2019год - 5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E321DB" w:rsidP="00797DB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ED15ED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Pr="00381EFD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8D71E2" w:rsidRPr="00381EFD" w:rsidRDefault="008D71E2" w:rsidP="00384C8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СВЕДЕНИЯ</w:t>
      </w:r>
    </w:p>
    <w:p w:rsidR="008D71E2" w:rsidRPr="00582A3F" w:rsidRDefault="008D71E2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8D71E2" w:rsidRPr="00381EFD" w:rsidTr="00CD7651">
        <w:tc>
          <w:tcPr>
            <w:tcW w:w="76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CD7651">
        <w:tc>
          <w:tcPr>
            <w:tcW w:w="76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2023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2024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</w:tr>
      <w:tr w:rsidR="008D71E2" w:rsidRPr="00381EFD" w:rsidTr="00CD7651">
        <w:tc>
          <w:tcPr>
            <w:tcW w:w="14709" w:type="dxa"/>
            <w:gridSpan w:val="14"/>
          </w:tcPr>
          <w:p w:rsidR="008D71E2" w:rsidRPr="00381EFD" w:rsidRDefault="008D71E2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 и обеспечение пожарной безопасности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D7651" w:rsidRPr="00381EFD" w:rsidTr="00CD7651">
        <w:tc>
          <w:tcPr>
            <w:tcW w:w="14709" w:type="dxa"/>
            <w:gridSpan w:val="14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CD7651" w:rsidRPr="00381EFD" w:rsidTr="00824E99">
        <w:tc>
          <w:tcPr>
            <w:tcW w:w="76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824E99">
        <w:tc>
          <w:tcPr>
            <w:tcW w:w="76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2025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2027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2028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12.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13.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14.             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</w:tr>
      <w:tr w:rsidR="00CD7651" w:rsidRPr="00381EFD" w:rsidTr="00824E99">
        <w:tc>
          <w:tcPr>
            <w:tcW w:w="14709" w:type="dxa"/>
            <w:gridSpan w:val="14"/>
          </w:tcPr>
          <w:p w:rsidR="00CD7651" w:rsidRPr="00381EFD" w:rsidRDefault="00CD7651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 и обеспечение пожарной безопасности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651"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651" w:rsidRPr="00381EFD" w:rsidTr="00824E99">
        <w:tc>
          <w:tcPr>
            <w:tcW w:w="14709" w:type="dxa"/>
            <w:gridSpan w:val="14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51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3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CC0" w:rsidRPr="00582A3F" w:rsidRDefault="003D1CC0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71E2" w:rsidRPr="00381EFD" w:rsidRDefault="001C1B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D450E" w:rsidRPr="00582A3F" w:rsidRDefault="008D71E2" w:rsidP="00582A3F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D450E"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                                                                                                       </w:t>
      </w:r>
      <w:r w:rsidR="00582A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450E" w:rsidRPr="00381EFD" w:rsidRDefault="002D450E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82A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 xml:space="preserve">от чрезвычайных ситуаций и  </w:t>
      </w:r>
    </w:p>
    <w:p w:rsidR="002D450E" w:rsidRPr="00381EFD" w:rsidRDefault="002D450E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Pr="00381EFD" w:rsidRDefault="008D71E2" w:rsidP="00987D2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ПЕРЕЧЕНЬ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2"/>
        <w:gridCol w:w="2710"/>
        <w:gridCol w:w="2191"/>
        <w:gridCol w:w="1415"/>
        <w:gridCol w:w="1430"/>
        <w:gridCol w:w="2124"/>
        <w:gridCol w:w="2260"/>
        <w:gridCol w:w="2104"/>
      </w:tblGrid>
      <w:tr w:rsidR="008D71E2" w:rsidRPr="00381EFD" w:rsidTr="00E2259C"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381EFD" w:rsidTr="00E2259C"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3D1CC0" w:rsidRPr="00381EFD" w:rsidTr="00E2259C"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Профилактические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чрезвычайных ситуаций природного и техногенного характера</w:t>
            </w:r>
          </w:p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8D71E2" w:rsidRPr="0038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1E2" w:rsidRPr="00987D24" w:rsidRDefault="008D71E2" w:rsidP="00E82E0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</w:t>
            </w:r>
          </w:p>
        </w:tc>
        <w:tc>
          <w:tcPr>
            <w:tcW w:w="0" w:type="auto"/>
          </w:tcPr>
          <w:p w:rsidR="008D71E2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 w:rsidR="008D71E2" w:rsidRPr="00381EFD">
              <w:rPr>
                <w:rFonts w:ascii="Times New Roman" w:hAnsi="Times New Roman" w:cs="Times New Roman"/>
                <w:sz w:val="24"/>
                <w:szCs w:val="24"/>
              </w:rPr>
              <w:t>агальницкого сельского поселения</w:t>
            </w:r>
          </w:p>
        </w:tc>
        <w:tc>
          <w:tcPr>
            <w:tcW w:w="0" w:type="auto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201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71E2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71E2" w:rsidRPr="00381EFD">
              <w:rPr>
                <w:rFonts w:ascii="Times New Roman" w:hAnsi="Times New Roman" w:cs="Times New Roman"/>
                <w:sz w:val="24"/>
                <w:szCs w:val="24"/>
              </w:rPr>
              <w:t>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81EFD" w:rsidRPr="00381EFD" w:rsidRDefault="00381EF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87D24" w:rsidRPr="00805D80" w:rsidRDefault="008D71E2" w:rsidP="00987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98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Приложение к муниципальной программе</w:t>
      </w:r>
    </w:p>
    <w:p w:rsidR="008D71E2" w:rsidRPr="00582A3F" w:rsidRDefault="008D71E2" w:rsidP="00582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«Защита населения и территории                                                                                                        </w:t>
      </w:r>
      <w:r w:rsidR="00582A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tbl>
      <w:tblPr>
        <w:tblW w:w="15581" w:type="dxa"/>
        <w:tblInd w:w="-459" w:type="dxa"/>
        <w:tblLayout w:type="fixed"/>
        <w:tblLook w:val="0000"/>
      </w:tblPr>
      <w:tblGrid>
        <w:gridCol w:w="1706"/>
        <w:gridCol w:w="2405"/>
        <w:gridCol w:w="2271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37"/>
        <w:gridCol w:w="413"/>
      </w:tblGrid>
      <w:tr w:rsidR="001C1BE2" w:rsidRPr="00381EFD" w:rsidTr="00824E99">
        <w:trPr>
          <w:gridAfter w:val="1"/>
          <w:wAfter w:w="413" w:type="dxa"/>
          <w:trHeight w:val="6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4A5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1BE2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Кагальницкого сельского поселения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  <w:p w:rsidR="00B574A5" w:rsidRPr="00381EFD" w:rsidRDefault="00B574A5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2" w:rsidRPr="00381EFD" w:rsidTr="00824E99">
        <w:trPr>
          <w:gridAfter w:val="1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1C1BE2" w:rsidRPr="00381EFD" w:rsidTr="00824E99">
        <w:trPr>
          <w:gridAfter w:val="1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C1BE2" w:rsidRPr="00381EFD" w:rsidTr="00824E99">
        <w:trPr>
          <w:gridAfter w:val="1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EFD" w:rsidRPr="00381EFD" w:rsidTr="00824E99">
        <w:trPr>
          <w:gridAfter w:val="1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gridAfter w:val="1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FD" w:rsidRPr="00381EFD" w:rsidTr="00824E99">
        <w:trPr>
          <w:gridAfter w:val="1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1EFD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чрезвычайных ситуаций природного и техногенного характера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38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1EFD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E82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C630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BE2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E00" w:rsidRP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1C1BE2" w:rsidRPr="00381EFD" w:rsidTr="00824E99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1C1BE2" w:rsidRPr="00381EFD" w:rsidTr="00824E99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1C1BE2" w:rsidRPr="00381EFD" w:rsidTr="00824E99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FC2" w:rsidRPr="00381EFD" w:rsidTr="00824E99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населения и территории от чрезвычайных ситуаций, обеспечение пожарной безопасности                                                                                                                       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FC2" w:rsidRPr="00381EFD" w:rsidTr="00824E99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Подпрограмма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74A5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</w:t>
                  </w:r>
                  <w:r w:rsidR="00211FC2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езопасность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профилактических мероприятий по предупреждению пожаров, чрезвычайных ситуаций природного и техногенного характера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1.2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E82E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Дооснащение пожарной техникой, оборудованием, снаряжением и улучшение материально-технической базы 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C63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</w:tr>
          </w:tbl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F9B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D7F9B" w:rsidRPr="00381EFD" w:rsidRDefault="00FD7F9B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E99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37C" w:rsidRDefault="0053437C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84C8C" w:rsidRPr="00384C8C" w:rsidRDefault="00384C8C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1CC0" w:rsidRDefault="003D1CC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82A3F" w:rsidRPr="00582A3F" w:rsidRDefault="00582A3F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1CC0" w:rsidRDefault="003D1CC0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24" w:rsidRDefault="00987D24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2E00" w:rsidRDefault="00E82E0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2E00" w:rsidRDefault="00E82E0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2E00" w:rsidRPr="00E82E00" w:rsidRDefault="00E82E00" w:rsidP="008D71E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D1CC0" w:rsidRPr="00381EFD" w:rsidRDefault="003D1CC0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53437C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D71E2" w:rsidRPr="00381EFD" w:rsidRDefault="008D71E2" w:rsidP="00582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«Защита населения и территории                                                                                                                                        </w:t>
      </w:r>
    </w:p>
    <w:p w:rsidR="008D71E2" w:rsidRPr="00381EFD" w:rsidRDefault="008D71E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Pr="00381EFD" w:rsidRDefault="008D71E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24E99" w:rsidRPr="00381EFD" w:rsidRDefault="008D71E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24E99" w:rsidRPr="00381EFD">
        <w:rPr>
          <w:rFonts w:ascii="Times New Roman" w:hAnsi="Times New Roman" w:cs="Times New Roman"/>
          <w:sz w:val="24"/>
          <w:szCs w:val="24"/>
        </w:rPr>
        <w:t>4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708"/>
        <w:gridCol w:w="803"/>
      </w:tblGrid>
      <w:tr w:rsidR="00824E99" w:rsidRPr="00381EFD" w:rsidTr="00824E99">
        <w:trPr>
          <w:gridAfter w:val="2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99" w:rsidRPr="00381EFD" w:rsidRDefault="00824E99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824E99" w:rsidRPr="00381EFD" w:rsidTr="00824E99">
        <w:trPr>
          <w:gridAfter w:val="2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824E99" w:rsidRPr="00381EFD" w:rsidTr="00824E99">
        <w:trPr>
          <w:gridAfter w:val="2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E99" w:rsidRPr="00381EFD" w:rsidTr="00824E99">
        <w:trPr>
          <w:gridAfter w:val="2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и обеспечения пожарной безопасности»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211F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211F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9" w:rsidRPr="00381EFD" w:rsidTr="00211FC2">
        <w:trPr>
          <w:gridAfter w:val="1"/>
          <w:wAfter w:w="803" w:type="dxa"/>
          <w:trHeight w:val="711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24E99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A3F" w:rsidRDefault="00582A3F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A3F" w:rsidRDefault="00582A3F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A3F" w:rsidRPr="00582A3F" w:rsidRDefault="00582A3F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CC0" w:rsidRPr="00381EFD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824E99" w:rsidRPr="00381EFD" w:rsidTr="00824E99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824E99" w:rsidRPr="00381EFD" w:rsidTr="00824E99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24E99" w:rsidRPr="00381EFD" w:rsidTr="00824E99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«Защита населения и территории  от чрезвычайных ситуаций и обеспечения пожарной безопасности»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«Пожарная безопасность»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 600,0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9" w:rsidRPr="00381EFD" w:rsidRDefault="00824E99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8D1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14F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Pr="00381EFD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24E99" w:rsidRDefault="008D71E2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11F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F5A15" w:rsidRPr="00381EFD" w:rsidRDefault="008F5A15" w:rsidP="00582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                                                                                                                                       </w:t>
      </w:r>
    </w:p>
    <w:p w:rsidR="008F5A15" w:rsidRPr="00381EFD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8F5A15" w:rsidRPr="00F8575A" w:rsidTr="004443C6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A15" w:rsidRPr="00F8575A" w:rsidRDefault="008F5A15" w:rsidP="004443C6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8F5A15" w:rsidRPr="00F8575A" w:rsidTr="004443C6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8F5A15" w:rsidRPr="00F8575A" w:rsidTr="004443C6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15" w:rsidRPr="00F8575A" w:rsidTr="004443C6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381EFD" w:rsidRDefault="008F5A15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</w:t>
            </w:r>
          </w:p>
          <w:p w:rsidR="008F5A15" w:rsidRPr="00381EFD" w:rsidRDefault="008F5A15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и</w:t>
            </w:r>
          </w:p>
          <w:p w:rsidR="008F5A15" w:rsidRPr="00F8575A" w:rsidRDefault="008F5A15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безопасности»</w:t>
            </w:r>
          </w:p>
        </w:tc>
      </w:tr>
      <w:tr w:rsidR="008F5A15" w:rsidRPr="00F8575A" w:rsidTr="004443C6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4443C6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4443C6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15" w:rsidRPr="00F8575A" w:rsidRDefault="008F5A15" w:rsidP="008F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384C8C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B574A5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>«Защита населения и тер</w:t>
      </w:r>
      <w:r w:rsidR="00B574A5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Pr="00381EFD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чрезвычайных ситуаций и обеспечения пожарной безопасности»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211FC2" w:rsidRDefault="00211FC2" w:rsidP="00211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211FC2" w:rsidRDefault="00211FC2" w:rsidP="00211F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D1CC0"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и обеспечения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D1CC0" w:rsidRDefault="003D1CC0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D1CC0"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и обеспечения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CC0" w:rsidRPr="00381EFD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 и обеспечения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3D1CC0"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  <w:r w:rsidR="00B574A5">
        <w:rPr>
          <w:rFonts w:ascii="Times New Roman" w:hAnsi="Times New Roman" w:cs="Times New Roman"/>
          <w:sz w:val="24"/>
          <w:szCs w:val="24"/>
        </w:rPr>
        <w:t>от чрезвычайных ситуаций,</w:t>
      </w:r>
      <w:r w:rsidR="003D1CC0" w:rsidRPr="00381EFD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безопасности»</w:t>
      </w:r>
      <w:r w:rsidR="003D1CC0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211FC2" w:rsidRPr="00CD23E8" w:rsidTr="00211FC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3D1CC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3D1CC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3D1CC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Профилактические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чрезвычайных ситуаций природного и техногенного характера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F3F" w:rsidRPr="00381EFD" w:rsidRDefault="002B6F3F" w:rsidP="00E82E0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овышение способности ДПД к выполнению задачи пожаротушения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B6F3F" w:rsidRPr="00CD23E8" w:rsidRDefault="002B6F3F" w:rsidP="002B6F3F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 и обеспечения пожарной безопасности»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6F3F" w:rsidRPr="00381EFD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 и обеспечения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11FC2" w:rsidRPr="00CD23E8" w:rsidTr="00211F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211FC2" w:rsidRPr="00CD23E8" w:rsidTr="00211F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FC2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пожаров,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E82E0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A3F" w:rsidRPr="00582A3F" w:rsidRDefault="00582A3F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82A3F" w:rsidRPr="00381EFD" w:rsidRDefault="002B6F3F" w:rsidP="0058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582A3F" w:rsidRPr="00582A3F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от чрезвычайных ситуаций и </w:t>
      </w:r>
    </w:p>
    <w:p w:rsidR="00211FC2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обеспечения пожарной безопасности»</w:t>
      </w:r>
    </w:p>
    <w:p w:rsidR="00B574A5" w:rsidRPr="00CD23E8" w:rsidRDefault="00B574A5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Default="00211FC2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2B6F3F" w:rsidRPr="00381EF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и обеспечения пожарной безопасности»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CB2C98" w:rsidRDefault="00211FC2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Pr="00381EFD" w:rsidRDefault="00211FC2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C2" w:rsidRPr="00381EFD" w:rsidSect="003D1C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98" w:rsidRDefault="005C1198" w:rsidP="00B60207">
      <w:pPr>
        <w:spacing w:after="0" w:line="240" w:lineRule="auto"/>
      </w:pPr>
      <w:r>
        <w:separator/>
      </w:r>
    </w:p>
  </w:endnote>
  <w:endnote w:type="continuationSeparator" w:id="0">
    <w:p w:rsidR="005C1198" w:rsidRDefault="005C1198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98" w:rsidRDefault="005C1198" w:rsidP="00B60207">
      <w:pPr>
        <w:spacing w:after="0" w:line="240" w:lineRule="auto"/>
      </w:pPr>
      <w:r>
        <w:separator/>
      </w:r>
    </w:p>
  </w:footnote>
  <w:footnote w:type="continuationSeparator" w:id="0">
    <w:p w:rsidR="005C1198" w:rsidRDefault="005C1198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4C88"/>
    <w:rsid w:val="001008D1"/>
    <w:rsid w:val="00104C68"/>
    <w:rsid w:val="001223D0"/>
    <w:rsid w:val="00165684"/>
    <w:rsid w:val="001817A9"/>
    <w:rsid w:val="001938C4"/>
    <w:rsid w:val="00195843"/>
    <w:rsid w:val="001A773D"/>
    <w:rsid w:val="001B12A2"/>
    <w:rsid w:val="001B324D"/>
    <w:rsid w:val="001B3BF4"/>
    <w:rsid w:val="001C010A"/>
    <w:rsid w:val="001C1BE2"/>
    <w:rsid w:val="001C4441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EDD"/>
    <w:rsid w:val="0023451F"/>
    <w:rsid w:val="00234794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450E"/>
    <w:rsid w:val="002E7908"/>
    <w:rsid w:val="002F1B00"/>
    <w:rsid w:val="002F4186"/>
    <w:rsid w:val="00337C6E"/>
    <w:rsid w:val="0034291C"/>
    <w:rsid w:val="00350B46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4A3E"/>
    <w:rsid w:val="003D1CC0"/>
    <w:rsid w:val="003E1220"/>
    <w:rsid w:val="003E6DB6"/>
    <w:rsid w:val="004007DB"/>
    <w:rsid w:val="00402524"/>
    <w:rsid w:val="004035E3"/>
    <w:rsid w:val="00405E70"/>
    <w:rsid w:val="00416702"/>
    <w:rsid w:val="004169DE"/>
    <w:rsid w:val="004443C6"/>
    <w:rsid w:val="00444ECD"/>
    <w:rsid w:val="004478C2"/>
    <w:rsid w:val="00450D52"/>
    <w:rsid w:val="004673F3"/>
    <w:rsid w:val="00476F0E"/>
    <w:rsid w:val="00480B33"/>
    <w:rsid w:val="00483171"/>
    <w:rsid w:val="004A5290"/>
    <w:rsid w:val="004C39A4"/>
    <w:rsid w:val="004F5B3B"/>
    <w:rsid w:val="00502FAF"/>
    <w:rsid w:val="00504571"/>
    <w:rsid w:val="00515D1D"/>
    <w:rsid w:val="00517554"/>
    <w:rsid w:val="00524CA2"/>
    <w:rsid w:val="0053437C"/>
    <w:rsid w:val="00536731"/>
    <w:rsid w:val="00537373"/>
    <w:rsid w:val="005420AA"/>
    <w:rsid w:val="00551AB7"/>
    <w:rsid w:val="00557787"/>
    <w:rsid w:val="00561968"/>
    <w:rsid w:val="0056495C"/>
    <w:rsid w:val="00566E06"/>
    <w:rsid w:val="00567DEB"/>
    <w:rsid w:val="00582A3F"/>
    <w:rsid w:val="00586866"/>
    <w:rsid w:val="005876E0"/>
    <w:rsid w:val="005A5F04"/>
    <w:rsid w:val="005B5226"/>
    <w:rsid w:val="005C1198"/>
    <w:rsid w:val="005C3D21"/>
    <w:rsid w:val="005C553F"/>
    <w:rsid w:val="005D1233"/>
    <w:rsid w:val="005D2B18"/>
    <w:rsid w:val="005E7F4F"/>
    <w:rsid w:val="00603697"/>
    <w:rsid w:val="006128BC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7B1B"/>
    <w:rsid w:val="007D25CE"/>
    <w:rsid w:val="007D4F4E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90122D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D24"/>
    <w:rsid w:val="00990444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56CAE"/>
    <w:rsid w:val="00A62AFD"/>
    <w:rsid w:val="00A6504A"/>
    <w:rsid w:val="00A9535B"/>
    <w:rsid w:val="00AA026E"/>
    <w:rsid w:val="00AA57BC"/>
    <w:rsid w:val="00AB1E43"/>
    <w:rsid w:val="00AD0B6B"/>
    <w:rsid w:val="00AF39FD"/>
    <w:rsid w:val="00AF4890"/>
    <w:rsid w:val="00B276BC"/>
    <w:rsid w:val="00B365B7"/>
    <w:rsid w:val="00B41664"/>
    <w:rsid w:val="00B4603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924D2"/>
    <w:rsid w:val="00BB33E0"/>
    <w:rsid w:val="00BB49C7"/>
    <w:rsid w:val="00BB7713"/>
    <w:rsid w:val="00BC5A5E"/>
    <w:rsid w:val="00BD49B1"/>
    <w:rsid w:val="00BD5EAD"/>
    <w:rsid w:val="00BD7E04"/>
    <w:rsid w:val="00BE4CA8"/>
    <w:rsid w:val="00BE5DB5"/>
    <w:rsid w:val="00BF5C3F"/>
    <w:rsid w:val="00BF742C"/>
    <w:rsid w:val="00C0674F"/>
    <w:rsid w:val="00C431E4"/>
    <w:rsid w:val="00C556EE"/>
    <w:rsid w:val="00C579D2"/>
    <w:rsid w:val="00C6124D"/>
    <w:rsid w:val="00C70AA6"/>
    <w:rsid w:val="00C74AE0"/>
    <w:rsid w:val="00C81D7A"/>
    <w:rsid w:val="00C93552"/>
    <w:rsid w:val="00CA139B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10446"/>
    <w:rsid w:val="00D21A3B"/>
    <w:rsid w:val="00D34BDB"/>
    <w:rsid w:val="00D427F9"/>
    <w:rsid w:val="00D5480F"/>
    <w:rsid w:val="00D73EC5"/>
    <w:rsid w:val="00D800BD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F1206"/>
    <w:rsid w:val="00F24B5D"/>
    <w:rsid w:val="00F31AB5"/>
    <w:rsid w:val="00F34DA3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7858-45D7-4BD5-B595-1BEAF736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OBSHIY OTDEL</dc:creator>
  <cp:lastModifiedBy>USER</cp:lastModifiedBy>
  <cp:revision>31</cp:revision>
  <cp:lastPrinted>2018-12-24T07:12:00Z</cp:lastPrinted>
  <dcterms:created xsi:type="dcterms:W3CDTF">2018-11-16T06:55:00Z</dcterms:created>
  <dcterms:modified xsi:type="dcterms:W3CDTF">2018-12-24T07:12:00Z</dcterms:modified>
</cp:coreProperties>
</file>