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4000000">
      <w:pPr>
        <w:pStyle w:val="Style_1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5000000">
      <w:pPr>
        <w:pStyle w:val="Style_2"/>
      </w:pPr>
    </w:p>
    <w:p w14:paraId="06000000">
      <w:pPr>
        <w:pStyle w:val="Style_1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3"/>
        <w:ind/>
        <w:jc w:val="both"/>
        <w:rPr>
          <w:rFonts w:ascii="Times New Roman" w:hAnsi="Times New Roman"/>
          <w:i w:val="0"/>
          <w:sz w:val="28"/>
        </w:rPr>
      </w:pPr>
      <w:r>
        <w:rPr>
          <w:rStyle w:val="Style_4_ch"/>
          <w:rFonts w:ascii="Times New Roman" w:hAnsi="Times New Roman"/>
          <w:i w:val="0"/>
          <w:sz w:val="28"/>
        </w:rPr>
        <w:t>26.02.2024</w:t>
      </w:r>
      <w:r>
        <w:rPr>
          <w:rStyle w:val="Style_4_ch"/>
          <w:rFonts w:ascii="Times New Roman" w:hAnsi="Times New Roman"/>
          <w:i w:val="0"/>
          <w:sz w:val="28"/>
        </w:rPr>
        <w:t xml:space="preserve"> г.</w:t>
      </w:r>
      <w:r>
        <w:rPr>
          <w:rStyle w:val="Style_4_ch"/>
          <w:rFonts w:ascii="Times New Roman" w:hAnsi="Times New Roman"/>
          <w:i w:val="0"/>
          <w:sz w:val="28"/>
        </w:rPr>
        <w:t xml:space="preserve">                         </w:t>
      </w:r>
      <w:r>
        <w:rPr>
          <w:rStyle w:val="Style_4_ch"/>
          <w:rFonts w:ascii="Times New Roman" w:hAnsi="Times New Roman"/>
          <w:i w:val="0"/>
          <w:sz w:val="28"/>
        </w:rPr>
        <w:tab/>
      </w:r>
      <w:r>
        <w:rPr>
          <w:rStyle w:val="Style_4_ch"/>
          <w:rFonts w:ascii="Times New Roman" w:hAnsi="Times New Roman"/>
          <w:i w:val="0"/>
          <w:sz w:val="28"/>
        </w:rPr>
        <w:t xml:space="preserve">             </w:t>
      </w:r>
      <w:r>
        <w:rPr>
          <w:rStyle w:val="Style_4_ch"/>
          <w:rFonts w:ascii="Times New Roman" w:hAnsi="Times New Roman"/>
          <w:i w:val="0"/>
          <w:sz w:val="28"/>
        </w:rPr>
        <w:t>№50</w:t>
      </w:r>
      <w:r>
        <w:rPr>
          <w:rStyle w:val="Style_4_ch"/>
          <w:rFonts w:ascii="Times New Roman" w:hAnsi="Times New Roman"/>
          <w:i w:val="0"/>
          <w:sz w:val="28"/>
        </w:rPr>
        <w:t xml:space="preserve">                                             </w:t>
      </w:r>
      <w:r>
        <w:rPr>
          <w:rStyle w:val="Style_4_ch"/>
          <w:rFonts w:ascii="Times New Roman" w:hAnsi="Times New Roman"/>
          <w:i w:val="0"/>
          <w:sz w:val="28"/>
        </w:rPr>
        <w:t>с.Кагальник</w:t>
      </w:r>
    </w:p>
    <w:p w14:paraId="08000000">
      <w:pPr>
        <w:spacing w:line="21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09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Об утверждении ежеквартальных сведений </w:t>
      </w:r>
    </w:p>
    <w:p w14:paraId="0A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о </w:t>
      </w:r>
      <w:r>
        <w:rPr>
          <w:rStyle w:val="Style_4_ch"/>
          <w:rFonts w:ascii="Times New Roman" w:hAnsi="Times New Roman"/>
          <w:sz w:val="28"/>
        </w:rPr>
        <w:t>численности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муниципальных служащих</w:t>
      </w:r>
      <w:r>
        <w:rPr>
          <w:rStyle w:val="Style_4_ch"/>
          <w:rFonts w:ascii="Times New Roman" w:hAnsi="Times New Roman"/>
          <w:sz w:val="28"/>
        </w:rPr>
        <w:t>,</w:t>
      </w:r>
    </w:p>
    <w:p w14:paraId="0B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технического </w:t>
      </w:r>
      <w:r>
        <w:rPr>
          <w:rStyle w:val="Style_4_ch"/>
          <w:rFonts w:ascii="Times New Roman" w:hAnsi="Times New Roman"/>
          <w:sz w:val="28"/>
        </w:rPr>
        <w:t xml:space="preserve">и обслуживающего </w:t>
      </w:r>
      <w:r>
        <w:rPr>
          <w:rStyle w:val="Style_4_ch"/>
          <w:rFonts w:ascii="Times New Roman" w:hAnsi="Times New Roman"/>
          <w:sz w:val="28"/>
        </w:rPr>
        <w:t xml:space="preserve">персонала </w:t>
      </w:r>
    </w:p>
    <w:p w14:paraId="0C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Администрации </w:t>
      </w:r>
      <w:r>
        <w:rPr>
          <w:rStyle w:val="Style_4_ch"/>
          <w:rFonts w:ascii="Times New Roman" w:hAnsi="Times New Roman"/>
          <w:sz w:val="28"/>
        </w:rPr>
        <w:t xml:space="preserve">Кагальницкого сельского поселения </w:t>
      </w:r>
    </w:p>
    <w:p w14:paraId="0D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фактических </w:t>
      </w:r>
      <w:r>
        <w:rPr>
          <w:rStyle w:val="Style_4_ch"/>
          <w:rFonts w:ascii="Times New Roman" w:hAnsi="Times New Roman"/>
          <w:sz w:val="28"/>
        </w:rPr>
        <w:t>затрат на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их денежное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содержание</w:t>
      </w:r>
    </w:p>
    <w:p w14:paraId="0E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2023 год</w:t>
      </w:r>
    </w:p>
    <w:p w14:paraId="0F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0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14.12.2018г № 75 «О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 Постановлением Администрации Кагальницкого сельского поселения от 30.12.2022г. №195 «</w:t>
      </w:r>
      <w:r>
        <w:rPr>
          <w:rStyle w:val="Style_4_ch"/>
          <w:rFonts w:ascii="Times New Roman" w:hAnsi="Times New Roman"/>
          <w:sz w:val="28"/>
        </w:rPr>
        <w:t xml:space="preserve">Об утверждении Порядка обнародования </w:t>
      </w:r>
      <w:r>
        <w:rPr>
          <w:rStyle w:val="Style_4_ch"/>
          <w:rFonts w:ascii="Times New Roman" w:hAnsi="Times New Roman"/>
          <w:sz w:val="28"/>
        </w:rPr>
        <w:t xml:space="preserve">ежеквартальных сведений о 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численности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муниципальных служащих</w:t>
      </w:r>
      <w:r>
        <w:rPr>
          <w:rStyle w:val="Style_4_ch"/>
          <w:rFonts w:ascii="Times New Roman" w:hAnsi="Times New Roman"/>
          <w:sz w:val="28"/>
        </w:rPr>
        <w:t xml:space="preserve">, технического </w:t>
      </w:r>
      <w:r>
        <w:rPr>
          <w:rStyle w:val="Style_4_ch"/>
          <w:rFonts w:ascii="Times New Roman" w:hAnsi="Times New Roman"/>
          <w:sz w:val="28"/>
        </w:rPr>
        <w:t xml:space="preserve">и обслуживающего персонала Администрации </w:t>
      </w:r>
      <w:r>
        <w:rPr>
          <w:rStyle w:val="Style_4_ch"/>
          <w:rFonts w:ascii="Times New Roman" w:hAnsi="Times New Roman"/>
          <w:sz w:val="28"/>
        </w:rPr>
        <w:t xml:space="preserve">Кагальницкого сельского поселения </w:t>
      </w:r>
      <w:r>
        <w:rPr>
          <w:rStyle w:val="Style_4_ch"/>
          <w:rFonts w:ascii="Times New Roman" w:hAnsi="Times New Roman"/>
          <w:sz w:val="28"/>
        </w:rPr>
        <w:t>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фактических </w:t>
      </w:r>
      <w:r>
        <w:rPr>
          <w:rStyle w:val="Style_4_ch"/>
          <w:rFonts w:ascii="Times New Roman" w:hAnsi="Times New Roman"/>
          <w:sz w:val="28"/>
        </w:rPr>
        <w:t>затрат на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их денежное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содержание», Администрация Кагальницкого сельского поселения</w:t>
      </w:r>
    </w:p>
    <w:p w14:paraId="11000000">
      <w:pPr>
        <w:pStyle w:val="Style_4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12000000">
      <w:pPr>
        <w:pStyle w:val="Style_4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13000000">
      <w:pPr>
        <w:pStyle w:val="Style_4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сведения </w:t>
      </w:r>
      <w:r>
        <w:rPr>
          <w:rStyle w:val="Style_4_ch"/>
          <w:rFonts w:ascii="Times New Roman" w:hAnsi="Times New Roman"/>
          <w:sz w:val="28"/>
        </w:rPr>
        <w:t>о численности муниципальных служащих</w:t>
      </w:r>
      <w:r>
        <w:rPr>
          <w:rStyle w:val="Style_4_ch"/>
          <w:rFonts w:ascii="Times New Roman" w:hAnsi="Times New Roman"/>
          <w:sz w:val="28"/>
        </w:rPr>
        <w:t xml:space="preserve">, технического и обслуживающего персонала Администрации </w:t>
      </w:r>
      <w:r>
        <w:rPr>
          <w:rStyle w:val="Style_4_ch"/>
          <w:rFonts w:ascii="Times New Roman" w:hAnsi="Times New Roman"/>
          <w:sz w:val="28"/>
        </w:rPr>
        <w:t>Кагальницкого</w:t>
      </w:r>
      <w:r>
        <w:rPr>
          <w:rStyle w:val="Style_4_ch"/>
          <w:rFonts w:ascii="Times New Roman" w:hAnsi="Times New Roman"/>
          <w:sz w:val="28"/>
        </w:rPr>
        <w:t xml:space="preserve"> сельского поселения </w:t>
      </w:r>
      <w:r>
        <w:rPr>
          <w:rStyle w:val="Style_4_ch"/>
          <w:rFonts w:ascii="Times New Roman" w:hAnsi="Times New Roman"/>
          <w:sz w:val="28"/>
        </w:rPr>
        <w:t>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фактических затрат на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их денежное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содержание </w:t>
      </w:r>
      <w:r>
        <w:rPr>
          <w:rStyle w:val="Style_4_ch"/>
          <w:rFonts w:ascii="Times New Roman" w:hAnsi="Times New Roman"/>
          <w:sz w:val="28"/>
        </w:rPr>
        <w:t>за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2023 год согласно приложению 1 к настоящему постановлению.</w:t>
      </w:r>
    </w:p>
    <w:p w14:paraId="15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2.  </w:t>
      </w:r>
      <w:r>
        <w:rPr>
          <w:rFonts w:ascii="Times New Roman" w:hAnsi="Times New Roman"/>
          <w:sz w:val="28"/>
        </w:rPr>
        <w:t xml:space="preserve">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</w:t>
      </w:r>
      <w:r>
        <w:rPr>
          <w:rFonts w:ascii="Times New Roman" w:hAnsi="Times New Roman"/>
          <w:sz w:val="28"/>
        </w:rPr>
        <w:t xml:space="preserve"> сведения </w:t>
      </w:r>
      <w:r>
        <w:rPr>
          <w:rStyle w:val="Style_4_ch"/>
          <w:rFonts w:ascii="Times New Roman" w:hAnsi="Times New Roman"/>
          <w:sz w:val="28"/>
        </w:rPr>
        <w:t xml:space="preserve">о численности муниципальных служащих, технического и обслуживающего персонала Администрации </w:t>
      </w:r>
      <w:r>
        <w:rPr>
          <w:rStyle w:val="Style_4_ch"/>
          <w:rFonts w:ascii="Times New Roman" w:hAnsi="Times New Roman"/>
          <w:sz w:val="28"/>
        </w:rPr>
        <w:t>Кагальницкого</w:t>
      </w:r>
      <w:r>
        <w:rPr>
          <w:rStyle w:val="Style_4_ch"/>
          <w:rFonts w:ascii="Times New Roman" w:hAnsi="Times New Roman"/>
          <w:sz w:val="28"/>
        </w:rPr>
        <w:t xml:space="preserve"> сельского поселения и фактических затрат на их денежное содержание </w:t>
      </w:r>
      <w:r>
        <w:rPr>
          <w:rFonts w:ascii="Times New Roman" w:hAnsi="Times New Roman"/>
          <w:sz w:val="28"/>
        </w:rPr>
        <w:t>2023 год</w:t>
      </w:r>
      <w:r>
        <w:rPr>
          <w:rStyle w:val="Style_4_ch"/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огласно приложению 1 к настоящему постановлению.</w:t>
      </w:r>
    </w:p>
    <w:p w14:paraId="16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7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18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</w:p>
    <w:p w14:paraId="19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A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B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1C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1D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1E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 постановлению </w:t>
      </w:r>
    </w:p>
    <w:p w14:paraId="1F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20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Азовского района от 26.02.2024 г. № 50</w:t>
      </w:r>
      <w:r>
        <w:rPr>
          <w:rStyle w:val="Style_4_ch"/>
          <w:rFonts w:ascii="Times New Roman" w:hAnsi="Times New Roman"/>
          <w:sz w:val="24"/>
        </w:rPr>
        <w:t xml:space="preserve"> «</w:t>
      </w:r>
      <w:r>
        <w:rPr>
          <w:rStyle w:val="Style_4_ch"/>
          <w:rFonts w:ascii="Times New Roman" w:hAnsi="Times New Roman"/>
          <w:sz w:val="24"/>
        </w:rPr>
        <w:t xml:space="preserve">Об утверждении </w:t>
      </w:r>
    </w:p>
    <w:p w14:paraId="21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4"/>
        </w:rPr>
        <w:t xml:space="preserve">ежеквартальных сведений </w:t>
      </w:r>
      <w:r>
        <w:rPr>
          <w:rStyle w:val="Style_4_ch"/>
          <w:rFonts w:ascii="Times New Roman" w:hAnsi="Times New Roman"/>
          <w:sz w:val="24"/>
        </w:rPr>
        <w:t xml:space="preserve">о </w:t>
      </w:r>
      <w:r>
        <w:rPr>
          <w:rStyle w:val="Style_4_ch"/>
          <w:rFonts w:ascii="Times New Roman" w:hAnsi="Times New Roman"/>
          <w:sz w:val="24"/>
        </w:rPr>
        <w:t>численности</w:t>
      </w:r>
      <w:r>
        <w:rPr>
          <w:rStyle w:val="Style_4_ch"/>
          <w:rFonts w:ascii="Times New Roman" w:hAnsi="Times New Roman"/>
          <w:sz w:val="24"/>
        </w:rPr>
        <w:t xml:space="preserve"> </w:t>
      </w:r>
      <w:r>
        <w:rPr>
          <w:rStyle w:val="Style_4_ch"/>
          <w:rFonts w:ascii="Times New Roman" w:hAnsi="Times New Roman"/>
          <w:sz w:val="24"/>
        </w:rPr>
        <w:t>муниципальных служащих</w:t>
      </w:r>
      <w:r>
        <w:rPr>
          <w:rStyle w:val="Style_4_ch"/>
          <w:rFonts w:ascii="Times New Roman" w:hAnsi="Times New Roman"/>
          <w:sz w:val="24"/>
        </w:rPr>
        <w:t>,</w:t>
      </w:r>
    </w:p>
    <w:p w14:paraId="22000000">
      <w:pPr>
        <w:pStyle w:val="Style_4"/>
        <w:widowControl w:val="1"/>
        <w:ind w:firstLine="567" w:left="0"/>
        <w:jc w:val="right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4"/>
        </w:rPr>
        <w:t xml:space="preserve">технического </w:t>
      </w:r>
      <w:r>
        <w:rPr>
          <w:rStyle w:val="Style_4_ch"/>
          <w:rFonts w:ascii="Times New Roman" w:hAnsi="Times New Roman"/>
          <w:sz w:val="24"/>
        </w:rPr>
        <w:t xml:space="preserve">и обслуживающего </w:t>
      </w:r>
      <w:r>
        <w:rPr>
          <w:rStyle w:val="Style_4_ch"/>
          <w:rFonts w:ascii="Times New Roman" w:hAnsi="Times New Roman"/>
          <w:sz w:val="24"/>
        </w:rPr>
        <w:t xml:space="preserve">персонала </w:t>
      </w:r>
    </w:p>
    <w:p w14:paraId="23000000">
      <w:pPr>
        <w:pStyle w:val="Style_4"/>
        <w:widowControl w:val="1"/>
        <w:ind w:firstLine="567" w:left="0"/>
        <w:jc w:val="right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4"/>
        </w:rPr>
        <w:t xml:space="preserve">Администрации </w:t>
      </w:r>
      <w:r>
        <w:rPr>
          <w:rStyle w:val="Style_4_ch"/>
          <w:rFonts w:ascii="Times New Roman" w:hAnsi="Times New Roman"/>
          <w:sz w:val="24"/>
        </w:rPr>
        <w:t xml:space="preserve">Кагальницкого сельского поселения </w:t>
      </w:r>
    </w:p>
    <w:p w14:paraId="24000000">
      <w:pPr>
        <w:pStyle w:val="Style_5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4_ch"/>
          <w:rFonts w:ascii="Times New Roman" w:hAnsi="Times New Roman"/>
          <w:b w:val="0"/>
          <w:sz w:val="24"/>
        </w:rPr>
        <w:t>и</w:t>
      </w:r>
      <w:r>
        <w:rPr>
          <w:rStyle w:val="Style_4_ch"/>
          <w:rFonts w:ascii="Times New Roman" w:hAnsi="Times New Roman"/>
          <w:b w:val="0"/>
          <w:sz w:val="24"/>
        </w:rPr>
        <w:t xml:space="preserve"> </w:t>
      </w:r>
      <w:r>
        <w:rPr>
          <w:rStyle w:val="Style_4_ch"/>
          <w:rFonts w:ascii="Times New Roman" w:hAnsi="Times New Roman"/>
          <w:b w:val="0"/>
          <w:sz w:val="24"/>
        </w:rPr>
        <w:t xml:space="preserve">фактических </w:t>
      </w:r>
      <w:r>
        <w:rPr>
          <w:rStyle w:val="Style_4_ch"/>
          <w:rFonts w:ascii="Times New Roman" w:hAnsi="Times New Roman"/>
          <w:b w:val="0"/>
          <w:sz w:val="24"/>
        </w:rPr>
        <w:t>затрат на</w:t>
      </w:r>
      <w:r>
        <w:rPr>
          <w:rStyle w:val="Style_4_ch"/>
          <w:rFonts w:ascii="Times New Roman" w:hAnsi="Times New Roman"/>
          <w:b w:val="0"/>
          <w:sz w:val="24"/>
        </w:rPr>
        <w:t xml:space="preserve"> </w:t>
      </w:r>
      <w:r>
        <w:rPr>
          <w:rStyle w:val="Style_4_ch"/>
          <w:rFonts w:ascii="Times New Roman" w:hAnsi="Times New Roman"/>
          <w:b w:val="0"/>
          <w:sz w:val="24"/>
        </w:rPr>
        <w:t>их денежное</w:t>
      </w:r>
      <w:r>
        <w:rPr>
          <w:rStyle w:val="Style_4_ch"/>
          <w:rFonts w:ascii="Times New Roman" w:hAnsi="Times New Roman"/>
          <w:b w:val="0"/>
          <w:sz w:val="24"/>
        </w:rPr>
        <w:t xml:space="preserve"> </w:t>
      </w:r>
      <w:r>
        <w:rPr>
          <w:rStyle w:val="Style_4_ch"/>
          <w:rFonts w:ascii="Times New Roman" w:hAnsi="Times New Roman"/>
          <w:b w:val="0"/>
          <w:sz w:val="24"/>
        </w:rPr>
        <w:t>содержание за 2023 год»</w:t>
      </w:r>
    </w:p>
    <w:p w14:paraId="2500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b w:val="0"/>
          <w:sz w:val="28"/>
        </w:rPr>
      </w:pPr>
    </w:p>
    <w:p w14:paraId="2600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2700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2800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2900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2A000000">
      <w:pPr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2B000000">
      <w:pPr>
        <w:spacing w:before="1"/>
        <w:ind w:right="345"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</w:t>
      </w:r>
      <w:r>
        <w:rPr>
          <w:b w:val="1"/>
          <w:spacing w:val="-1"/>
          <w:sz w:val="28"/>
        </w:rPr>
        <w:t xml:space="preserve">, технического и обслуживающего персонала Администрации </w:t>
      </w:r>
      <w:r>
        <w:rPr>
          <w:b w:val="1"/>
          <w:spacing w:val="-1"/>
          <w:sz w:val="28"/>
        </w:rPr>
        <w:t>Кагальницкого</w:t>
      </w:r>
      <w:r>
        <w:rPr>
          <w:b w:val="1"/>
          <w:spacing w:val="-1"/>
          <w:sz w:val="28"/>
        </w:rPr>
        <w:t xml:space="preserve">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фактических 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</w:t>
      </w:r>
    </w:p>
    <w:p w14:paraId="2C000000">
      <w:pPr>
        <w:spacing w:before="1"/>
        <w:ind w:right="345"/>
        <w:jc w:val="center"/>
        <w:rPr>
          <w:b w:val="1"/>
          <w:sz w:val="28"/>
          <w:u w:val="single"/>
        </w:rPr>
      </w:pPr>
      <w:r>
        <w:rPr>
          <w:b w:val="1"/>
          <w:spacing w:val="-5"/>
          <w:sz w:val="28"/>
          <w:u w:val="single"/>
        </w:rPr>
        <w:t xml:space="preserve">за </w:t>
      </w:r>
      <w:r>
        <w:rPr>
          <w:b w:val="1"/>
          <w:sz w:val="28"/>
          <w:u w:val="single"/>
        </w:rPr>
        <w:t>2023 год</w:t>
      </w:r>
    </w:p>
    <w:p w14:paraId="2D000000">
      <w:pPr>
        <w:ind w:firstLine="0" w:left="73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2E000000">
      <w:pPr>
        <w:spacing w:before="1"/>
        <w:ind/>
        <w:rPr>
          <w:b w:val="1"/>
        </w:rPr>
      </w:pPr>
    </w:p>
    <w:tbl>
      <w:tblPr>
        <w:tblStyle w:val="Style_6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051"/>
        <w:gridCol w:w="2331"/>
        <w:gridCol w:w="3141"/>
      </w:tblGrid>
      <w:tr>
        <w:trPr>
          <w:trHeight w:hRule="atLeast" w:val="1322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00000">
            <w:pPr>
              <w:spacing w:before="96"/>
              <w:ind/>
              <w:jc w:val="center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00000">
            <w:pPr>
              <w:spacing w:before="96"/>
              <w:ind w:right="48"/>
              <w:jc w:val="center"/>
            </w:pPr>
            <w:r>
              <w:rPr>
                <w:spacing w:val="-1"/>
              </w:rPr>
              <w:t>Среднесписо</w:t>
            </w:r>
            <w:r>
              <w:rPr>
                <w:spacing w:val="-67"/>
              </w:rPr>
              <w:t xml:space="preserve"> </w:t>
            </w:r>
            <w:r>
              <w:t>чная</w:t>
            </w:r>
            <w:r>
              <w:rPr>
                <w:spacing w:val="-3"/>
              </w:rPr>
              <w:t xml:space="preserve"> </w:t>
            </w:r>
            <w:r>
              <w:t xml:space="preserve">численность </w:t>
            </w:r>
            <w:r>
              <w:t>работников</w:t>
            </w:r>
            <w:r>
              <w:t>,ч</w:t>
            </w:r>
            <w:r>
              <w:t>ел</w:t>
            </w:r>
            <w:r>
              <w:t>.</w:t>
            </w:r>
          </w:p>
        </w:tc>
        <w:tc>
          <w:tcPr>
            <w:tcW w:type="dxa" w:w="3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00000">
            <w:pPr>
              <w:spacing w:before="96" w:line="240" w:lineRule="auto"/>
              <w:ind w:hanging="186" w:left="186" w:right="111"/>
              <w:jc w:val="center"/>
            </w:pPr>
            <w:r>
              <w:t>Фактические расходы на</w:t>
            </w:r>
            <w:r>
              <w:rPr>
                <w:spacing w:val="-67"/>
              </w:rPr>
              <w:t xml:space="preserve"> </w:t>
            </w:r>
            <w:r>
              <w:t>заработную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  <w:p w14:paraId="32000000">
            <w:pPr>
              <w:spacing w:before="96" w:line="240" w:lineRule="auto"/>
              <w:ind w:right="111"/>
              <w:jc w:val="center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период,</w:t>
            </w:r>
          </w:p>
          <w:p w14:paraId="33000000">
            <w:pPr>
              <w:spacing w:before="96" w:line="240" w:lineRule="auto"/>
              <w:ind w:hanging="186" w:left="186" w:right="111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0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rStyle w:val="Style_7_ch"/>
                <w:sz w:val="28"/>
              </w:rPr>
              <w:t xml:space="preserve">1. Работники органа местного самоуправления Администрации </w:t>
            </w:r>
            <w:r>
              <w:rPr>
                <w:rStyle w:val="Style_7_ch"/>
                <w:sz w:val="28"/>
              </w:rPr>
              <w:t>Кагальницкого</w:t>
            </w:r>
            <w:r>
              <w:rPr>
                <w:rStyle w:val="Style_7_ch"/>
                <w:sz w:val="28"/>
              </w:rPr>
              <w:t xml:space="preserve"> сельского поселения (всего):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3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6 930,9</w:t>
            </w:r>
          </w:p>
        </w:tc>
      </w:tr>
      <w:tr>
        <w:trPr>
          <w:trHeight w:hRule="atLeast" w:val="527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00000">
            <w:pPr>
              <w:spacing w:before="96"/>
              <w:ind w:firstLine="283" w:left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6 219,4</w:t>
            </w:r>
          </w:p>
        </w:tc>
      </w:tr>
      <w:tr>
        <w:trPr>
          <w:trHeight w:hRule="atLeast" w:val="52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0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1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711,5</w:t>
            </w:r>
          </w:p>
        </w:tc>
      </w:tr>
    </w:tbl>
    <w:p w14:paraId="3D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3E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3F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40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41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42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4300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4400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45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46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47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48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4900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1134" w:footer="708" w:gutter="0" w:header="708" w:left="1418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2"/>
    <w:next w:val="Style_2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11" w:type="paragraph">
    <w:name w:val="toc 4"/>
    <w:next w:val="Style_2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шрифт абзаца4"/>
    <w:link w:val="Style_12_ch"/>
  </w:style>
  <w:style w:styleId="Style_12_ch" w:type="character">
    <w:name w:val="Основной шрифт абзаца4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2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heading 3"/>
    <w:next w:val="Style_2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  <w:sz w:val="20"/>
    </w:rPr>
  </w:style>
  <w:style w:styleId="Style_18_ch" w:type="character">
    <w:name w:val="ConsPlusNonformat"/>
    <w:link w:val="Style_18"/>
    <w:rPr>
      <w:rFonts w:ascii="Courier New" w:hAnsi="Courier New"/>
      <w:sz w:val="20"/>
    </w:rPr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3"/>
    <w:next w:val="Style_2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  <w:sz w:val="20"/>
    </w:rPr>
  </w:style>
  <w:style w:styleId="Style_5_ch" w:type="character">
    <w:name w:val="ConsPlusTitle"/>
    <w:link w:val="Style_5"/>
    <w:rPr>
      <w:rFonts w:ascii="Arial" w:hAnsi="Arial"/>
      <w:b w:val="1"/>
      <w:sz w:val="20"/>
    </w:rPr>
  </w:style>
  <w:style w:styleId="Style_23" w:type="paragraph">
    <w:name w:val="Гиперссылка4"/>
    <w:link w:val="Style_23_ch"/>
    <w:rPr>
      <w:color w:val="0000FF"/>
      <w:u w:val="single"/>
    </w:rPr>
  </w:style>
  <w:style w:styleId="Style_23_ch" w:type="character">
    <w:name w:val="Гиперссылка4"/>
    <w:link w:val="Style_23"/>
    <w:rPr>
      <w:color w:val="0000FF"/>
      <w:u w:val="single"/>
    </w:rPr>
  </w:style>
  <w:style w:styleId="Style_24" w:type="paragraph">
    <w:name w:val="heading 5"/>
    <w:next w:val="Style_2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4_ch" w:type="character">
    <w:name w:val="heading 5"/>
    <w:link w:val="Style_24"/>
    <w:rPr>
      <w:rFonts w:ascii="XO Thames" w:hAnsi="XO Thames"/>
      <w:b w:val="1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1"/>
    <w:next w:val="Style_2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Гиперссылка3"/>
    <w:link w:val="Style_30_ch"/>
    <w:rPr>
      <w:color w:val="0000FF"/>
      <w:u w:val="single"/>
    </w:rPr>
  </w:style>
  <w:style w:styleId="Style_30_ch" w:type="character">
    <w:name w:val="Гиперссылка3"/>
    <w:link w:val="Style_30"/>
    <w:rPr>
      <w:color w:val="0000FF"/>
      <w:u w:val="single"/>
    </w:rPr>
  </w:style>
  <w:style w:styleId="Style_31" w:type="paragraph">
    <w:name w:val="toc 9"/>
    <w:next w:val="Style_2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32" w:type="paragraph">
    <w:name w:val="footer"/>
    <w:basedOn w:val="Style_2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2_ch"/>
    <w:link w:val="Style_32"/>
  </w:style>
  <w:style w:styleId="Style_33" w:type="paragraph">
    <w:name w:val="Обычный1"/>
    <w:link w:val="Style_33_ch"/>
    <w:rPr>
      <w:sz w:val="24"/>
    </w:rPr>
  </w:style>
  <w:style w:styleId="Style_33_ch" w:type="character">
    <w:name w:val="Обычный1"/>
    <w:link w:val="Style_33"/>
    <w:rPr>
      <w:sz w:val="24"/>
    </w:rPr>
  </w:style>
  <w:style w:styleId="Style_34" w:type="paragraph">
    <w:name w:val="toc 8"/>
    <w:next w:val="Style_2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ConsPlusCell"/>
    <w:link w:val="Style_35_ch"/>
    <w:pPr>
      <w:widowControl w:val="0"/>
      <w:ind/>
    </w:pPr>
    <w:rPr>
      <w:rFonts w:ascii="Arial" w:hAnsi="Arial"/>
      <w:sz w:val="20"/>
    </w:rPr>
  </w:style>
  <w:style w:styleId="Style_35_ch" w:type="character">
    <w:name w:val="ConsPlusCell"/>
    <w:link w:val="Style_35"/>
    <w:rPr>
      <w:rFonts w:ascii="Arial" w:hAnsi="Arial"/>
      <w:sz w:val="20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7" w:type="paragraph">
    <w:name w:val="Обычный1"/>
    <w:link w:val="Style_7_ch"/>
    <w:rPr>
      <w:sz w:val="24"/>
    </w:rPr>
  </w:style>
  <w:style w:styleId="Style_7_ch" w:type="character">
    <w:name w:val="Обычный1"/>
    <w:link w:val="Style_7"/>
    <w:rPr>
      <w:sz w:val="24"/>
    </w:rPr>
  </w:style>
  <w:style w:styleId="Style_37" w:type="paragraph">
    <w:name w:val="Гиперссылка2"/>
    <w:link w:val="Style_37_ch"/>
    <w:rPr>
      <w:color w:val="0000FF"/>
      <w:u w:val="single"/>
    </w:rPr>
  </w:style>
  <w:style w:styleId="Style_37_ch" w:type="character">
    <w:name w:val="Гиперссылка2"/>
    <w:link w:val="Style_37"/>
    <w:rPr>
      <w:color w:val="0000FF"/>
      <w:u w:val="single"/>
    </w:rPr>
  </w:style>
  <w:style w:styleId="Style_38" w:type="paragraph">
    <w:name w:val="Обычный1"/>
    <w:link w:val="Style_38_ch"/>
    <w:rPr>
      <w:sz w:val="24"/>
    </w:rPr>
  </w:style>
  <w:style w:styleId="Style_38_ch" w:type="character">
    <w:name w:val="Обычный1"/>
    <w:link w:val="Style_38"/>
    <w:rPr>
      <w:sz w:val="24"/>
    </w:rPr>
  </w:style>
  <w:style w:styleId="Style_39" w:type="paragraph">
    <w:name w:val="ConsPlusDocList"/>
    <w:link w:val="Style_39_ch"/>
    <w:pPr>
      <w:widowControl w:val="0"/>
      <w:ind/>
    </w:pPr>
    <w:rPr>
      <w:rFonts w:ascii="Courier New" w:hAnsi="Courier New"/>
      <w:sz w:val="20"/>
    </w:rPr>
  </w:style>
  <w:style w:styleId="Style_39_ch" w:type="character">
    <w:name w:val="ConsPlusDocList"/>
    <w:link w:val="Style_39"/>
    <w:rPr>
      <w:rFonts w:ascii="Courier New" w:hAnsi="Courier New"/>
      <w:sz w:val="20"/>
    </w:rPr>
  </w:style>
  <w:style w:styleId="Style_40" w:type="paragraph">
    <w:name w:val="Основной шрифт абзаца2"/>
    <w:link w:val="Style_40_ch"/>
  </w:style>
  <w:style w:styleId="Style_40_ch" w:type="character">
    <w:name w:val="Основной шрифт абзаца2"/>
    <w:link w:val="Style_40"/>
  </w:style>
  <w:style w:styleId="Style_41" w:type="paragraph">
    <w:name w:val="No Spacing"/>
    <w:link w:val="Style_41_ch"/>
    <w:rPr>
      <w:rFonts w:ascii="Calibri" w:hAnsi="Calibri"/>
    </w:rPr>
  </w:style>
  <w:style w:styleId="Style_41_ch" w:type="character">
    <w:name w:val="No Spacing"/>
    <w:link w:val="Style_41"/>
    <w:rPr>
      <w:rFonts w:ascii="Calibri" w:hAnsi="Calibri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toc 5"/>
    <w:next w:val="Style_2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header"/>
    <w:basedOn w:val="Style_2"/>
    <w:link w:val="Style_44_ch"/>
    <w:pPr>
      <w:tabs>
        <w:tab w:leader="none" w:pos="4677" w:val="center"/>
        <w:tab w:leader="none" w:pos="9355" w:val="right"/>
      </w:tabs>
      <w:ind/>
    </w:pPr>
  </w:style>
  <w:style w:styleId="Style_44_ch" w:type="character">
    <w:name w:val="header"/>
    <w:basedOn w:val="Style_2_ch"/>
    <w:link w:val="Style_44"/>
  </w:style>
  <w:style w:styleId="Style_45" w:type="paragraph">
    <w:name w:val="Гиперссылка3"/>
    <w:link w:val="Style_45_ch"/>
    <w:rPr>
      <w:color w:val="0000FF"/>
      <w:u w:val="single"/>
    </w:rPr>
  </w:style>
  <w:style w:styleId="Style_45_ch" w:type="character">
    <w:name w:val="Гиперссылка3"/>
    <w:link w:val="Style_45"/>
    <w:rPr>
      <w:color w:val="0000FF"/>
      <w:u w:val="single"/>
    </w:rPr>
  </w:style>
  <w:style w:styleId="Style_3" w:type="paragraph">
    <w:name w:val="Subtitle"/>
    <w:next w:val="Style_2"/>
    <w:link w:val="Style_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_ch" w:type="character">
    <w:name w:val="Subtitle"/>
    <w:link w:val="Style_3"/>
    <w:rPr>
      <w:rFonts w:ascii="XO Thames" w:hAnsi="XO Thames"/>
      <w:i w:val="1"/>
      <w:sz w:val="24"/>
    </w:rPr>
  </w:style>
  <w:style w:styleId="Style_46" w:type="paragraph">
    <w:name w:val="Title"/>
    <w:next w:val="Style_2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2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Основной шрифт абзаца3"/>
    <w:link w:val="Style_48_ch"/>
  </w:style>
  <w:style w:styleId="Style_48_ch" w:type="character">
    <w:name w:val="Основной шрифт абзаца3"/>
    <w:link w:val="Style_48"/>
  </w:style>
  <w:style w:styleId="Style_49" w:type="paragraph">
    <w:name w:val="heading 2"/>
    <w:next w:val="Style_2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table">
    <w:name w:val="Table Grid"/>
    <w:basedOn w:val="Style_6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2024-03-12T07:20:55Z</dcterms:modified>
</cp:coreProperties>
</file>