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pStyle w:val="Style_2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</w:p>
    <w:p w14:paraId="04000000">
      <w:pPr>
        <w:pStyle w:val="Style_2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5000000">
      <w:pPr>
        <w:pStyle w:val="Style_3"/>
        <w:rPr>
          <w:sz w:val="28"/>
        </w:rPr>
      </w:pPr>
    </w:p>
    <w:p w14:paraId="06000000">
      <w:pPr>
        <w:pStyle w:val="Style_3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ПОСТАНОВЛЕНИЕ</w:t>
      </w:r>
    </w:p>
    <w:p w14:paraId="07000000">
      <w:pPr>
        <w:pStyle w:val="Style_4"/>
      </w:pPr>
    </w:p>
    <w:p w14:paraId="08000000">
      <w:pPr>
        <w:pStyle w:val="Style_3"/>
        <w:ind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28 апреля </w:t>
      </w:r>
      <w:r>
        <w:rPr>
          <w:rFonts w:ascii="Times New Roman" w:hAnsi="Times New Roman"/>
          <w:b w:val="0"/>
          <w:i w:val="0"/>
          <w:sz w:val="28"/>
        </w:rPr>
        <w:t>2023</w:t>
      </w:r>
      <w:r>
        <w:rPr>
          <w:rFonts w:ascii="Times New Roman" w:hAnsi="Times New Roman"/>
          <w:b w:val="0"/>
          <w:i w:val="0"/>
          <w:sz w:val="28"/>
        </w:rPr>
        <w:t>г</w:t>
      </w:r>
      <w:r>
        <w:rPr>
          <w:rFonts w:ascii="Times New Roman" w:hAnsi="Times New Roman"/>
          <w:b w:val="0"/>
          <w:i w:val="0"/>
          <w:sz w:val="28"/>
        </w:rPr>
        <w:t xml:space="preserve">.                          </w:t>
      </w:r>
      <w:r>
        <w:rPr>
          <w:rFonts w:ascii="Times New Roman" w:hAnsi="Times New Roman"/>
          <w:b w:val="0"/>
          <w:i w:val="0"/>
          <w:sz w:val="28"/>
        </w:rPr>
        <w:tab/>
      </w:r>
      <w:r>
        <w:rPr>
          <w:rFonts w:ascii="Times New Roman" w:hAnsi="Times New Roman"/>
          <w:b w:val="0"/>
          <w:i w:val="0"/>
          <w:sz w:val="28"/>
        </w:rPr>
        <w:t>№</w:t>
      </w:r>
      <w:r>
        <w:rPr>
          <w:rFonts w:ascii="Times New Roman" w:hAnsi="Times New Roman"/>
          <w:b w:val="0"/>
          <w:i w:val="0"/>
          <w:sz w:val="28"/>
        </w:rPr>
        <w:t xml:space="preserve"> 48</w:t>
      </w: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  </w:t>
      </w:r>
      <w:r>
        <w:rPr>
          <w:rFonts w:ascii="Times New Roman" w:hAnsi="Times New Roman"/>
          <w:b w:val="0"/>
          <w:i w:val="0"/>
          <w:sz w:val="28"/>
        </w:rPr>
        <w:t>с.Кагальник</w:t>
      </w:r>
    </w:p>
    <w:p w14:paraId="09000000">
      <w:pPr>
        <w:pStyle w:val="Style_1"/>
        <w:spacing w:before="5"/>
        <w:ind/>
        <w:jc w:val="left"/>
      </w:pPr>
    </w:p>
    <w:p w14:paraId="0A000000">
      <w:pPr>
        <w:spacing w:before="0"/>
        <w:ind w:firstLine="0" w:left="0" w:right="464"/>
        <w:jc w:val="left"/>
        <w:rPr>
          <w:b w:val="1"/>
          <w:sz w:val="28"/>
        </w:rPr>
      </w:pPr>
      <w:r>
        <w:rPr>
          <w:b w:val="1"/>
          <w:sz w:val="28"/>
        </w:rPr>
        <w:t xml:space="preserve">Об установлении размеров авансовых платежей </w:t>
      </w:r>
    </w:p>
    <w:p w14:paraId="0B000000">
      <w:pPr>
        <w:spacing w:before="0"/>
        <w:ind w:firstLine="0" w:left="0" w:right="464"/>
        <w:jc w:val="left"/>
        <w:rPr>
          <w:b w:val="1"/>
          <w:sz w:val="28"/>
        </w:rPr>
      </w:pPr>
      <w:r>
        <w:rPr>
          <w:b w:val="1"/>
          <w:sz w:val="28"/>
        </w:rPr>
        <w:t>при заключении муниципальных контрактов в 2023 году</w:t>
      </w:r>
    </w:p>
    <w:p w14:paraId="0C000000">
      <w:pPr>
        <w:spacing w:before="0"/>
        <w:ind w:firstLine="0" w:left="0" w:right="464"/>
        <w:jc w:val="left"/>
        <w:rPr>
          <w:b w:val="1"/>
          <w:sz w:val="28"/>
        </w:rPr>
      </w:pPr>
    </w:p>
    <w:p w14:paraId="0D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"https://login.consultant.ru/link/?req=doc&amp;base=LAW&amp;n=441358&amp;date=11.05.2023&amp;dst=100013&amp;field=134"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пунктом 7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Постановления Правительства Российской Федерации от 06.03.2023 N 348 "О приостановлении действия абзаца четвертого подпункта "а" и подпункта "б" пункта 18 Положения о мерах по обеспечению исполнения федерального бюджета и установления размеров авансовых платежей при заключении государственных контрактов в 2023 году" Администрация Кагальницкого сельского поселения</w:t>
      </w:r>
    </w:p>
    <w:p w14:paraId="0E000000">
      <w:pPr>
        <w:ind w:firstLine="0" w:left="102" w:right="101"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pacing w:val="-12"/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pacing w:val="-10"/>
          <w:sz w:val="28"/>
        </w:rPr>
        <w:t xml:space="preserve"> </w:t>
      </w:r>
      <w:r>
        <w:rPr>
          <w:b w:val="1"/>
          <w:sz w:val="28"/>
        </w:rPr>
        <w:t>с</w:t>
      </w:r>
      <w:r>
        <w:rPr>
          <w:b w:val="1"/>
          <w:spacing w:val="-13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b w:val="1"/>
          <w:spacing w:val="-13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pacing w:val="-10"/>
          <w:sz w:val="28"/>
        </w:rPr>
        <w:t xml:space="preserve"> </w:t>
      </w:r>
      <w:r>
        <w:rPr>
          <w:b w:val="1"/>
          <w:sz w:val="28"/>
        </w:rPr>
        <w:t>н</w:t>
      </w:r>
      <w:r>
        <w:rPr>
          <w:b w:val="1"/>
          <w:spacing w:val="-12"/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pacing w:val="-12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pacing w:val="-11"/>
          <w:sz w:val="28"/>
        </w:rPr>
        <w:t xml:space="preserve"> </w:t>
      </w:r>
      <w:r>
        <w:rPr>
          <w:b w:val="1"/>
          <w:sz w:val="28"/>
        </w:rPr>
        <w:t>л</w:t>
      </w:r>
      <w:r>
        <w:rPr>
          <w:b w:val="1"/>
          <w:spacing w:val="-10"/>
          <w:sz w:val="28"/>
        </w:rPr>
        <w:t xml:space="preserve"> </w:t>
      </w:r>
      <w:r>
        <w:rPr>
          <w:b w:val="1"/>
          <w:sz w:val="28"/>
        </w:rPr>
        <w:t>я</w:t>
      </w:r>
      <w:r>
        <w:rPr>
          <w:b w:val="1"/>
          <w:spacing w:val="-12"/>
          <w:sz w:val="28"/>
        </w:rPr>
        <w:t xml:space="preserve"> </w:t>
      </w:r>
      <w:r>
        <w:rPr>
          <w:b w:val="1"/>
          <w:sz w:val="28"/>
        </w:rPr>
        <w:t>е</w:t>
      </w:r>
      <w:r>
        <w:rPr>
          <w:b w:val="1"/>
          <w:spacing w:val="-12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b w:val="1"/>
          <w:spacing w:val="-10"/>
          <w:sz w:val="28"/>
        </w:rPr>
        <w:t xml:space="preserve"> </w:t>
      </w:r>
      <w:r>
        <w:rPr>
          <w:b w:val="1"/>
          <w:sz w:val="28"/>
        </w:rPr>
        <w:t>:</w:t>
      </w:r>
    </w:p>
    <w:p w14:paraId="0F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>1. Установить, что в 2023 году получатели средств бюджета Кагальницкого сельского поселения Азовского района предусматривают в заключаемых ими договорах (муниципальных контрактах) на поставку товаров (выполнение работ, оказание услуг) авансовые платежи в размере:</w:t>
      </w:r>
    </w:p>
    <w:p w14:paraId="10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 xml:space="preserve">от 30 до 50 процентов суммы договора (муниципального контракта), но не более лимитов бюджетных обязательств, доведенных до получателей средств </w:t>
      </w:r>
      <w:r>
        <w:rPr>
          <w:sz w:val="28"/>
        </w:rPr>
        <w:t>бюджета Кагальницкого сельского поселения Азовского района</w:t>
      </w:r>
      <w:r>
        <w:rPr>
          <w:sz w:val="28"/>
        </w:rPr>
        <w:t xml:space="preserve"> на соответствующие цели на текущий финансовый год, по договорам (муниципальным контрактам), средства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14:paraId="11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>от 30 до 50 процентов суммы договора (</w:t>
      </w:r>
      <w:r>
        <w:rPr>
          <w:sz w:val="28"/>
        </w:rPr>
        <w:t>муниципального</w:t>
      </w:r>
      <w:r>
        <w:rPr>
          <w:sz w:val="28"/>
        </w:rPr>
        <w:t xml:space="preserve"> контракта), но не более лимитов бюджетных обязательств, доведенных до получателей средств </w:t>
      </w:r>
      <w:r>
        <w:rPr>
          <w:sz w:val="28"/>
        </w:rPr>
        <w:t>бюджета Кагальницкого сельского поселения Азовского района</w:t>
      </w:r>
      <w:r>
        <w:rPr>
          <w:sz w:val="28"/>
        </w:rPr>
        <w:t xml:space="preserve"> на соответствующие цели на текущий финансовый год, по договорам (</w:t>
      </w:r>
      <w:r>
        <w:rPr>
          <w:sz w:val="28"/>
        </w:rPr>
        <w:t>муниципальным</w:t>
      </w:r>
      <w:r>
        <w:rPr>
          <w:sz w:val="28"/>
        </w:rPr>
        <w:t xml:space="preserve">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sz w:val="28"/>
        </w:rPr>
        <w:t>Кагальницкого сельского поселения Азовского района</w:t>
      </w:r>
      <w:r>
        <w:rPr>
          <w:sz w:val="28"/>
        </w:rPr>
        <w:t>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с возможностью последующего авансирования после подтверждения в соответствии с порядком санкционирования оплаты денежных обязательств, утвержденным постановлением Администрации Кагальницкого сельского поселения от 11.11.2021 №175 «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б утверждении</w:t>
      </w:r>
      <w:r>
        <w:rPr>
          <w:rFonts w:ascii="Times New Roman" w:hAnsi="Times New Roman"/>
          <w:b w:val="0"/>
          <w:sz w:val="28"/>
        </w:rPr>
        <w:t xml:space="preserve"> порядк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санкционирования оплаты денежных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обязательств получателей средств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>Кагальницкого сельского поселения</w:t>
      </w:r>
      <w:r>
        <w:rPr>
          <w:rFonts w:ascii="Times New Roman" w:hAnsi="Times New Roman"/>
          <w:b w:val="0"/>
          <w:sz w:val="28"/>
        </w:rPr>
        <w:t xml:space="preserve"> и </w:t>
      </w:r>
      <w:r>
        <w:rPr>
          <w:rFonts w:ascii="Times New Roman" w:hAnsi="Times New Roman"/>
          <w:b w:val="0"/>
          <w:sz w:val="28"/>
        </w:rPr>
        <w:t>санкционирования оплаты денежных обязательств главных администраторов источников финансирования дефицита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>Кагальницкого сельского поселения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Азовского района»</w:t>
      </w:r>
      <w:r>
        <w:rPr>
          <w:sz w:val="28"/>
        </w:rPr>
        <w:t>, факта выполнения работ в объеме произведенного авансового платежа (с ограничением общей суммы авансирования не более 70 процентов суммы договора (</w:t>
      </w:r>
      <w:r>
        <w:rPr>
          <w:sz w:val="28"/>
        </w:rPr>
        <w:t>муниципального</w:t>
      </w:r>
      <w:r>
        <w:rPr>
          <w:sz w:val="28"/>
        </w:rPr>
        <w:t xml:space="preserve"> контракта), но не более лимитов бюджетных обязательств, доведенных до получателей средств </w:t>
      </w:r>
      <w:r>
        <w:rPr>
          <w:sz w:val="28"/>
        </w:rPr>
        <w:t>бюджета Кагальницкого сельского поселения Азовского района</w:t>
      </w:r>
      <w:r>
        <w:rPr>
          <w:sz w:val="28"/>
        </w:rPr>
        <w:t xml:space="preserve"> на соответствующие цели на текущий финансовый год).</w:t>
      </w:r>
    </w:p>
    <w:p w14:paraId="12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 xml:space="preserve">В случае если исполнение договоров (муниципальных контрактов), указанных в </w:t>
      </w:r>
      <w:r>
        <w:rPr>
          <w:color w:val="0000FF"/>
          <w:sz w:val="28"/>
        </w:rPr>
        <w:t>абзацах втором</w:t>
      </w:r>
      <w:r>
        <w:rPr>
          <w:sz w:val="28"/>
        </w:rPr>
        <w:t xml:space="preserve">, </w:t>
      </w:r>
      <w:r>
        <w:rPr>
          <w:color w:val="0000FF"/>
          <w:sz w:val="28"/>
        </w:rPr>
        <w:t>третьем</w:t>
      </w:r>
      <w:r>
        <w:rPr>
          <w:sz w:val="28"/>
        </w:rPr>
        <w:t xml:space="preserve"> настоящего пункта, осуществляется в 2023 году и последующих годах и соответствующих лимитов бюджетных обязательств, доведенных до получателя средств </w:t>
      </w:r>
      <w:r>
        <w:rPr>
          <w:sz w:val="28"/>
        </w:rPr>
        <w:t>бюджета Кагальницкого сельского поселения Азовского района</w:t>
      </w:r>
      <w:r>
        <w:rPr>
          <w:sz w:val="28"/>
        </w:rPr>
        <w:t>, недостаточно для выплаты авансового платежа в текущем финансовом году, в договорах (муниципальных контрактах)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13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 xml:space="preserve">2. Получатели средств </w:t>
      </w:r>
      <w:r>
        <w:rPr>
          <w:sz w:val="28"/>
        </w:rPr>
        <w:t>бюджета Кагальницкого сельского поселения Азовского района</w:t>
      </w:r>
      <w:r>
        <w:rPr>
          <w:sz w:val="28"/>
        </w:rPr>
        <w:t xml:space="preserve"> вправе в соответствии с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"https://login.consultant.ru/link/?req=doc&amp;base=LAW&amp;n=415391&amp;date=11.05.2023&amp;dst=12179&amp;field=134"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частью 65.1 статьи 112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в 2023 году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</w:t>
      </w:r>
      <w:r>
        <w:rPr>
          <w:color w:val="0000FF"/>
          <w:sz w:val="28"/>
        </w:rPr>
        <w:t>пунктом 1</w:t>
      </w:r>
      <w:r>
        <w:rPr>
          <w:sz w:val="28"/>
        </w:rPr>
        <w:t xml:space="preserve"> настоящего постановления (увеличения предусмотренных ими размеров авансовых платежей до размеров, определенных в соответствии с </w:t>
      </w:r>
      <w:r>
        <w:rPr>
          <w:color w:val="0000FF"/>
          <w:sz w:val="28"/>
        </w:rPr>
        <w:t>пунктом 1</w:t>
      </w:r>
      <w:r>
        <w:rPr>
          <w:sz w:val="28"/>
        </w:rPr>
        <w:t xml:space="preserve"> настоящего постановления) с соблюдением размера обеспечения исполнения договора (муниципального контракта), устанавливаемого в соответствии с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"https://login.consultant.ru/link/?req=doc&amp;base=LAW&amp;n=415391&amp;date=11.05.2023&amp;dst=3036&amp;field=134"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частью 6 статьи 96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14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официального опубликования.</w:t>
      </w:r>
    </w:p>
    <w:p w14:paraId="15000000">
      <w:pPr>
        <w:widowControl w:val="0"/>
        <w:spacing w:before="240"/>
        <w:ind w:firstLine="540" w:left="0"/>
        <w:jc w:val="both"/>
        <w:rPr>
          <w:sz w:val="28"/>
        </w:rPr>
      </w:pPr>
      <w:r>
        <w:rPr>
          <w:sz w:val="28"/>
        </w:rPr>
        <w:t>4. Контроль за выполнением настоящего постановления возложить на заведующего сектором экономики и финансов Администарции Кагальницкого сельского поселения Куцкевич Е.И.</w:t>
      </w:r>
    </w:p>
    <w:p w14:paraId="16000000">
      <w:pPr>
        <w:pStyle w:val="Style_1"/>
        <w:rPr>
          <w:sz w:val="28"/>
        </w:rPr>
      </w:pPr>
    </w:p>
    <w:p w14:paraId="17000000">
      <w:pPr>
        <w:pStyle w:val="Style_1"/>
        <w:rPr>
          <w:sz w:val="28"/>
        </w:rPr>
      </w:pPr>
    </w:p>
    <w:p w14:paraId="18000000">
      <w:pPr>
        <w:widowControl w:val="1"/>
        <w:spacing w:after="0" w:before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</w:t>
      </w:r>
      <w:r>
        <w:rPr>
          <w:rFonts w:ascii="Times New Roman" w:hAnsi="Times New Roman"/>
          <w:b w:val="0"/>
          <w:sz w:val="28"/>
        </w:rPr>
        <w:t>лав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А</w:t>
      </w:r>
      <w:r>
        <w:rPr>
          <w:rFonts w:ascii="Times New Roman" w:hAnsi="Times New Roman"/>
          <w:b w:val="0"/>
          <w:sz w:val="28"/>
        </w:rPr>
        <w:t xml:space="preserve">дминистрации </w:t>
      </w:r>
    </w:p>
    <w:p w14:paraId="19000000">
      <w:pPr>
        <w:pStyle w:val="Style_1"/>
        <w:spacing w:before="1"/>
        <w:ind/>
        <w:rPr>
          <w:sz w:val="28"/>
        </w:rPr>
      </w:pPr>
      <w:r>
        <w:rPr>
          <w:rFonts w:ascii="Times New Roman" w:hAnsi="Times New Roman"/>
          <w:b w:val="0"/>
          <w:sz w:val="28"/>
        </w:rPr>
        <w:t xml:space="preserve">Кагальницкого </w:t>
      </w:r>
      <w:r>
        <w:rPr>
          <w:rFonts w:ascii="Times New Roman" w:hAnsi="Times New Roman"/>
          <w:b w:val="0"/>
          <w:sz w:val="28"/>
        </w:rPr>
        <w:t>сельского поселения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К.А.Малерян</w:t>
      </w:r>
    </w:p>
    <w:p w14:paraId="1A000000">
      <w:pPr>
        <w:pStyle w:val="Style_1"/>
        <w:spacing w:before="79"/>
        <w:ind w:right="1328"/>
        <w:jc w:val="right"/>
        <w:rPr>
          <w:sz w:val="28"/>
        </w:rPr>
      </w:pPr>
    </w:p>
    <w:p w14:paraId="1B000000">
      <w:pPr>
        <w:spacing w:before="0"/>
        <w:ind w:firstLine="0" w:left="0" w:right="107"/>
        <w:jc w:val="right"/>
        <w:rPr>
          <w:sz w:val="24"/>
        </w:rPr>
      </w:pPr>
    </w:p>
    <w:sectPr>
      <w:type w:val="continuous"/>
      <w:pgSz w:h="16840" w:orient="portrait" w:w="11910"/>
      <w:pgMar w:bottom="280" w:left="1600" w:right="460" w:top="11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line="12" w:lineRule="auto"/>
      <w:ind/>
      <w:rPr>
        <w:sz w:val="2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List Paragraph"/>
    <w:basedOn w:val="Style_4"/>
    <w:link w:val="Style_9_ch"/>
    <w:pPr>
      <w:ind w:firstLine="851" w:left="102" w:right="100"/>
      <w:jc w:val="both"/>
    </w:pPr>
    <w:rPr>
      <w:rFonts w:ascii="Times New Roman" w:hAnsi="Times New Roman"/>
    </w:rPr>
  </w:style>
  <w:style w:styleId="Style_9_ch" w:type="character">
    <w:name w:val="List Paragraph"/>
    <w:basedOn w:val="Style_4_ch"/>
    <w:link w:val="Style_9"/>
    <w:rPr>
      <w:rFonts w:ascii="Times New Roman" w:hAnsi="Times New Roman"/>
    </w:rPr>
  </w:style>
  <w:style w:styleId="Style_10" w:type="paragraph">
    <w:name w:val="Table Paragraph"/>
    <w:basedOn w:val="Style_4"/>
    <w:link w:val="Style_10_ch"/>
    <w:rPr>
      <w:rFonts w:ascii="Times New Roman" w:hAnsi="Times New Roman"/>
    </w:rPr>
  </w:style>
  <w:style w:styleId="Style_10_ch" w:type="character">
    <w:name w:val="Table Paragraph"/>
    <w:basedOn w:val="Style_4_ch"/>
    <w:link w:val="Style_10"/>
    <w:rPr>
      <w:rFonts w:ascii="Times New Roman" w:hAnsi="Times New Roman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" w:type="paragraph">
    <w:name w:val="Body Text"/>
    <w:basedOn w:val="Style_4"/>
    <w:link w:val="Style_1_ch"/>
    <w:rPr>
      <w:rFonts w:ascii="Times New Roman" w:hAnsi="Times New Roman"/>
      <w:sz w:val="28"/>
    </w:rPr>
  </w:style>
  <w:style w:styleId="Style_1_ch" w:type="character">
    <w:name w:val="Body Text"/>
    <w:basedOn w:val="Style_4_ch"/>
    <w:link w:val="Style_1"/>
    <w:rPr>
      <w:rFonts w:ascii="Times New Roman" w:hAnsi="Times New Roman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3" w:type="paragraph">
    <w:name w:val="Subtitle"/>
    <w:next w:val="Style_4"/>
    <w:link w:val="Style_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_ch" w:type="character">
    <w:name w:val="Subtitle"/>
    <w:link w:val="Style_3"/>
    <w:rPr>
      <w:rFonts w:ascii="XO Thames" w:hAnsi="XO Thames"/>
      <w:i w:val="1"/>
      <w:sz w:val="24"/>
    </w:rPr>
  </w:style>
  <w:style w:styleId="Style_2" w:type="paragraph">
    <w:name w:val="Title"/>
    <w:basedOn w:val="Style_4"/>
    <w:link w:val="Style_2_ch"/>
    <w:uiPriority w:val="10"/>
    <w:qFormat/>
    <w:pPr>
      <w:ind w:firstLine="0" w:left="1157" w:right="1162"/>
      <w:jc w:val="center"/>
    </w:pPr>
    <w:rPr>
      <w:rFonts w:ascii="Times New Roman" w:hAnsi="Times New Roman"/>
      <w:b w:val="1"/>
      <w:sz w:val="36"/>
    </w:rPr>
  </w:style>
  <w:style w:styleId="Style_2_ch" w:type="character">
    <w:name w:val="Title"/>
    <w:basedOn w:val="Style_4_ch"/>
    <w:link w:val="Style_2"/>
    <w:rPr>
      <w:rFonts w:ascii="Times New Roman" w:hAnsi="Times New Roman"/>
      <w:b w:val="1"/>
      <w:sz w:val="36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2023-05-11T07:51:47Z</dcterms:modified>
</cp:coreProperties>
</file>