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РОССИЙСКАЯ ФЕДЕРАЦИЯ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РОСТОВСКАЯ ОБЛАСТЬ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АЗОВСКИЙ РАЙОН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 xml:space="preserve">МУНИЦИПАЛЬНОЕ ОБРАЗОВАНИЕ 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«</w:t>
      </w:r>
      <w:r w:rsidR="00A268B3" w:rsidRPr="003D6CB0">
        <w:rPr>
          <w:b/>
          <w:sz w:val="28"/>
          <w:szCs w:val="28"/>
        </w:rPr>
        <w:t>КАГАЛЬНИЦКОЕ</w:t>
      </w:r>
      <w:r w:rsidRPr="003D6CB0">
        <w:rPr>
          <w:b/>
          <w:sz w:val="28"/>
          <w:szCs w:val="28"/>
        </w:rPr>
        <w:t xml:space="preserve"> СЕЛЬСКОЕ ПОСЕЛЕНИЕ»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 xml:space="preserve">АДМИНИСТРАЦИЯ </w:t>
      </w:r>
      <w:r w:rsidR="00A268B3" w:rsidRPr="003D6CB0">
        <w:rPr>
          <w:b/>
          <w:sz w:val="28"/>
          <w:szCs w:val="28"/>
        </w:rPr>
        <w:t>КАГАЛЬНИЦКОГО</w:t>
      </w:r>
      <w:r w:rsidRPr="003D6CB0">
        <w:rPr>
          <w:b/>
          <w:sz w:val="28"/>
          <w:szCs w:val="28"/>
        </w:rPr>
        <w:t xml:space="preserve"> СЕЛЬСКОГО ПОСЕЛЕНИЯ</w:t>
      </w: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</w:p>
    <w:p w:rsidR="00BE12CC" w:rsidRPr="003D6CB0" w:rsidRDefault="00BE12CC" w:rsidP="00BE12CC">
      <w:pPr>
        <w:jc w:val="center"/>
        <w:rPr>
          <w:b/>
          <w:sz w:val="28"/>
          <w:szCs w:val="28"/>
        </w:rPr>
      </w:pPr>
      <w:r w:rsidRPr="003D6CB0">
        <w:rPr>
          <w:b/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rPr>
          <w:sz w:val="28"/>
          <w:szCs w:val="28"/>
        </w:rPr>
      </w:pPr>
      <w:r w:rsidRPr="00B16B80">
        <w:rPr>
          <w:sz w:val="28"/>
          <w:szCs w:val="28"/>
        </w:rPr>
        <w:t>2</w:t>
      </w:r>
      <w:r w:rsidR="00B16B80" w:rsidRPr="00B16B80">
        <w:rPr>
          <w:sz w:val="28"/>
          <w:szCs w:val="28"/>
        </w:rPr>
        <w:t>6</w:t>
      </w:r>
      <w:r w:rsidRPr="00B16B80">
        <w:rPr>
          <w:sz w:val="28"/>
          <w:szCs w:val="28"/>
        </w:rPr>
        <w:t>.10.202</w:t>
      </w:r>
      <w:r w:rsidR="00B16B80" w:rsidRPr="00B16B80">
        <w:rPr>
          <w:sz w:val="28"/>
          <w:szCs w:val="28"/>
        </w:rPr>
        <w:t>1г</w:t>
      </w:r>
      <w:r w:rsidR="00B16B80" w:rsidRPr="00E50E23">
        <w:rPr>
          <w:sz w:val="28"/>
          <w:szCs w:val="28"/>
        </w:rPr>
        <w:t>.</w:t>
      </w:r>
      <w:r w:rsidRPr="00E50E23">
        <w:rPr>
          <w:sz w:val="28"/>
          <w:szCs w:val="28"/>
        </w:rPr>
        <w:t xml:space="preserve">                                              № </w:t>
      </w:r>
      <w:r w:rsidR="00E50E23" w:rsidRPr="00E50E23">
        <w:rPr>
          <w:sz w:val="28"/>
          <w:szCs w:val="28"/>
        </w:rPr>
        <w:t>170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</w:t>
      </w:r>
      <w:r w:rsidR="00A268B3">
        <w:rPr>
          <w:sz w:val="28"/>
          <w:szCs w:val="28"/>
        </w:rPr>
        <w:t>с.Кагальник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A268B3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</w:t>
      </w:r>
      <w:r w:rsidR="003D6CB0">
        <w:rPr>
          <w:bCs/>
          <w:color w:val="000000"/>
          <w:sz w:val="28"/>
          <w:szCs w:val="28"/>
        </w:rPr>
        <w:t>2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="003D6CB0">
        <w:rPr>
          <w:bCs/>
          <w:color w:val="000000"/>
          <w:sz w:val="28"/>
          <w:szCs w:val="28"/>
        </w:rPr>
        <w:t>год и плановый период 2023-2024 годов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9A4F54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F97D03">
        <w:rPr>
          <w:color w:val="000000"/>
          <w:sz w:val="28"/>
          <w:szCs w:val="28"/>
        </w:rPr>
        <w:t>14.12.2018</w:t>
      </w:r>
      <w:r w:rsidRPr="006931E7">
        <w:rPr>
          <w:color w:val="000000"/>
          <w:sz w:val="28"/>
          <w:szCs w:val="28"/>
        </w:rPr>
        <w:t xml:space="preserve"> №</w:t>
      </w:r>
      <w:r w:rsidR="00F97D03">
        <w:rPr>
          <w:color w:val="000000"/>
          <w:sz w:val="28"/>
          <w:szCs w:val="28"/>
        </w:rPr>
        <w:t>7</w:t>
      </w:r>
      <w:r w:rsidRPr="006931E7">
        <w:rPr>
          <w:color w:val="000000"/>
          <w:sz w:val="28"/>
          <w:szCs w:val="28"/>
        </w:rPr>
        <w:t xml:space="preserve">5 «О бюджетном процессе в </w:t>
      </w:r>
      <w:r w:rsidR="00F97D03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F97D03">
        <w:rPr>
          <w:color w:val="000000"/>
          <w:sz w:val="28"/>
          <w:szCs w:val="28"/>
        </w:rPr>
        <w:t>2</w:t>
      </w:r>
      <w:r w:rsidR="003D6CB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3D6CB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.2020 № </w:t>
      </w:r>
      <w:r w:rsidR="003D6CB0">
        <w:rPr>
          <w:color w:val="000000"/>
          <w:sz w:val="28"/>
          <w:szCs w:val="28"/>
        </w:rPr>
        <w:t>81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 w:rsidR="003D6CB0"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3D6CB0">
        <w:rPr>
          <w:sz w:val="28"/>
          <w:szCs w:val="28"/>
        </w:rPr>
        <w:t>-</w:t>
      </w:r>
      <w:r w:rsidRPr="0039016D">
        <w:rPr>
          <w:sz w:val="28"/>
          <w:szCs w:val="28"/>
        </w:rPr>
        <w:t>202</w:t>
      </w:r>
      <w:r w:rsidR="007611D9">
        <w:rPr>
          <w:sz w:val="28"/>
          <w:szCs w:val="28"/>
        </w:rPr>
        <w:t>4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611D9" w:rsidRDefault="004B523F" w:rsidP="007611D9">
      <w:pPr>
        <w:widowControl w:val="0"/>
        <w:autoSpaceDE w:val="0"/>
        <w:autoSpaceDN w:val="0"/>
        <w:adjustRightInd w:val="0"/>
        <w:ind w:right="-1"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97D03">
        <w:rPr>
          <w:color w:val="000000"/>
          <w:sz w:val="28"/>
          <w:szCs w:val="28"/>
        </w:rPr>
        <w:t>Кагальницкого</w:t>
      </w:r>
      <w:r w:rsidR="00BE12C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 xml:space="preserve">год и плановый период 2023-2024 годов </w:t>
      </w:r>
      <w:r w:rsidRPr="007D09E8">
        <w:rPr>
          <w:color w:val="000000"/>
          <w:sz w:val="28"/>
          <w:szCs w:val="28"/>
        </w:rPr>
        <w:t>согласно приложению.</w:t>
      </w:r>
    </w:p>
    <w:p w:rsidR="007611D9" w:rsidRDefault="004B523F" w:rsidP="007611D9">
      <w:pPr>
        <w:widowControl w:val="0"/>
        <w:autoSpaceDE w:val="0"/>
        <w:autoSpaceDN w:val="0"/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>Заведующему сектор</w:t>
      </w:r>
      <w:r w:rsidR="007611D9">
        <w:rPr>
          <w:color w:val="000000"/>
          <w:sz w:val="28"/>
          <w:szCs w:val="28"/>
        </w:rPr>
        <w:t>а</w:t>
      </w:r>
      <w:r w:rsidR="003726F9">
        <w:rPr>
          <w:color w:val="000000"/>
          <w:sz w:val="28"/>
          <w:szCs w:val="28"/>
        </w:rPr>
        <w:t xml:space="preserve"> экономики и финансов </w:t>
      </w:r>
      <w:r w:rsidR="007611D9">
        <w:rPr>
          <w:color w:val="000000"/>
          <w:sz w:val="28"/>
          <w:szCs w:val="28"/>
        </w:rPr>
        <w:t>Куцкевич Е.И.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</w:t>
      </w:r>
      <w:r w:rsidR="007611D9" w:rsidRPr="007D09E8">
        <w:rPr>
          <w:color w:val="000000"/>
          <w:sz w:val="28"/>
          <w:szCs w:val="28"/>
        </w:rPr>
        <w:t xml:space="preserve">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>год и плановый период 2023-2024 годов.</w:t>
      </w:r>
    </w:p>
    <w:p w:rsidR="00DC2BF9" w:rsidRPr="00D611CF" w:rsidRDefault="003726F9" w:rsidP="007611D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="00014811">
        <w:rPr>
          <w:color w:val="000000"/>
          <w:sz w:val="28"/>
          <w:szCs w:val="28"/>
        </w:rPr>
        <w:t>официального опубликования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>аведующего сектор</w:t>
      </w:r>
      <w:r w:rsidR="007611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7611D9">
        <w:rPr>
          <w:color w:val="000000"/>
          <w:sz w:val="28"/>
          <w:szCs w:val="28"/>
        </w:rPr>
        <w:t>Куцкевич Е.И.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7611D9" w:rsidRDefault="007611D9" w:rsidP="007611D9">
      <w:pPr>
        <w:ind w:firstLine="567"/>
        <w:rPr>
          <w:sz w:val="28"/>
          <w:szCs w:val="34"/>
        </w:rPr>
      </w:pPr>
    </w:p>
    <w:p w:rsidR="00DC2BF9" w:rsidRDefault="00DC2BF9" w:rsidP="007611D9">
      <w:pPr>
        <w:ind w:firstLine="567"/>
        <w:rPr>
          <w:sz w:val="28"/>
          <w:szCs w:val="34"/>
        </w:rPr>
      </w:pPr>
      <w:r>
        <w:rPr>
          <w:sz w:val="28"/>
          <w:szCs w:val="34"/>
        </w:rPr>
        <w:t xml:space="preserve">Глава </w:t>
      </w:r>
      <w:r w:rsidR="007611D9">
        <w:rPr>
          <w:sz w:val="28"/>
          <w:szCs w:val="34"/>
        </w:rPr>
        <w:t>А</w:t>
      </w:r>
      <w:r>
        <w:rPr>
          <w:sz w:val="28"/>
          <w:szCs w:val="34"/>
        </w:rPr>
        <w:t xml:space="preserve">дминистрации </w:t>
      </w:r>
    </w:p>
    <w:p w:rsidR="004B523F" w:rsidRPr="007611D9" w:rsidRDefault="008B76CA" w:rsidP="007611D9">
      <w:pPr>
        <w:rPr>
          <w:sz w:val="28"/>
          <w:szCs w:val="34"/>
        </w:rPr>
      </w:pPr>
      <w:r>
        <w:rPr>
          <w:bCs/>
          <w:sz w:val="28"/>
          <w:szCs w:val="28"/>
        </w:rPr>
        <w:t>Кагальницкого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 w:rsidR="007611D9">
        <w:rPr>
          <w:sz w:val="28"/>
          <w:szCs w:val="34"/>
        </w:rPr>
        <w:t>К.А.Малерян</w:t>
      </w: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>
        <w:rPr>
          <w:color w:val="000000"/>
          <w:sz w:val="28"/>
          <w:szCs w:val="28"/>
        </w:rPr>
        <w:t xml:space="preserve">ю </w:t>
      </w:r>
      <w:r w:rsidR="007611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5C776B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31217" w:rsidRPr="007611D9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r w:rsidRPr="00B16B80">
        <w:rPr>
          <w:sz w:val="28"/>
          <w:szCs w:val="28"/>
        </w:rPr>
        <w:t>от 2</w:t>
      </w:r>
      <w:r w:rsidR="00B16B80" w:rsidRPr="00B16B80">
        <w:rPr>
          <w:sz w:val="28"/>
          <w:szCs w:val="28"/>
        </w:rPr>
        <w:t>6</w:t>
      </w:r>
      <w:r w:rsidRPr="00B16B80">
        <w:rPr>
          <w:sz w:val="28"/>
          <w:szCs w:val="28"/>
        </w:rPr>
        <w:t>.10.202</w:t>
      </w:r>
      <w:r w:rsidR="00B16B80" w:rsidRPr="00B16B80">
        <w:rPr>
          <w:sz w:val="28"/>
          <w:szCs w:val="28"/>
        </w:rPr>
        <w:t>1</w:t>
      </w:r>
      <w:r w:rsidRPr="00B16B80">
        <w:rPr>
          <w:sz w:val="28"/>
          <w:szCs w:val="28"/>
        </w:rPr>
        <w:t>г.</w:t>
      </w:r>
      <w:r w:rsidRPr="007611D9">
        <w:rPr>
          <w:color w:val="FF0000"/>
          <w:sz w:val="28"/>
          <w:szCs w:val="28"/>
        </w:rPr>
        <w:t xml:space="preserve"> </w:t>
      </w:r>
      <w:r w:rsidR="00B16B80">
        <w:rPr>
          <w:color w:val="FF0000"/>
          <w:sz w:val="28"/>
          <w:szCs w:val="28"/>
        </w:rPr>
        <w:t xml:space="preserve"> </w:t>
      </w:r>
      <w:r w:rsidRPr="00E50E23">
        <w:rPr>
          <w:sz w:val="28"/>
          <w:szCs w:val="28"/>
        </w:rPr>
        <w:t>№</w:t>
      </w:r>
      <w:r w:rsidR="00E50E23" w:rsidRPr="00E50E23">
        <w:rPr>
          <w:sz w:val="28"/>
          <w:szCs w:val="28"/>
        </w:rPr>
        <w:t>170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611D9" w:rsidRDefault="005C776B" w:rsidP="007611D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</w:t>
      </w:r>
      <w:r w:rsidR="00331217">
        <w:rPr>
          <w:color w:val="000000"/>
          <w:sz w:val="28"/>
          <w:szCs w:val="28"/>
        </w:rPr>
        <w:t xml:space="preserve"> сельского поселения</w:t>
      </w:r>
      <w:r w:rsidR="00331217" w:rsidRPr="007D09E8">
        <w:rPr>
          <w:color w:val="000000"/>
          <w:sz w:val="28"/>
          <w:szCs w:val="28"/>
        </w:rPr>
        <w:t xml:space="preserve"> на </w:t>
      </w:r>
      <w:r w:rsidR="007611D9" w:rsidRPr="00876E12">
        <w:rPr>
          <w:bCs/>
          <w:color w:val="000000"/>
          <w:sz w:val="28"/>
          <w:szCs w:val="28"/>
        </w:rPr>
        <w:t>20</w:t>
      </w:r>
      <w:r w:rsidR="007611D9">
        <w:rPr>
          <w:bCs/>
          <w:color w:val="000000"/>
          <w:sz w:val="28"/>
          <w:szCs w:val="28"/>
        </w:rPr>
        <w:t>22</w:t>
      </w:r>
      <w:r w:rsidR="007611D9" w:rsidRPr="00876E12">
        <w:rPr>
          <w:bCs/>
          <w:color w:val="000000"/>
          <w:sz w:val="28"/>
          <w:szCs w:val="28"/>
          <w:lang w:val="en-US"/>
        </w:rPr>
        <w:t> </w:t>
      </w:r>
      <w:r w:rsidR="007611D9">
        <w:rPr>
          <w:bCs/>
          <w:color w:val="000000"/>
          <w:sz w:val="28"/>
          <w:szCs w:val="28"/>
        </w:rPr>
        <w:t xml:space="preserve">год и плановый период </w:t>
      </w:r>
    </w:p>
    <w:p w:rsidR="00331217" w:rsidRPr="007D09E8" w:rsidRDefault="007611D9" w:rsidP="007611D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2023-2024 годов</w:t>
      </w: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</w:t>
      </w:r>
      <w:r w:rsidR="00014811">
        <w:rPr>
          <w:color w:val="000000"/>
          <w:spacing w:val="-2"/>
          <w:sz w:val="28"/>
          <w:szCs w:val="28"/>
        </w:rPr>
        <w:t>21.04</w:t>
      </w:r>
      <w:r w:rsidRPr="00F16A86">
        <w:rPr>
          <w:color w:val="000000"/>
          <w:spacing w:val="-2"/>
          <w:sz w:val="28"/>
          <w:szCs w:val="28"/>
        </w:rPr>
        <w:t>.202</w:t>
      </w:r>
      <w:r w:rsidR="00014811"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014811">
        <w:rPr>
          <w:sz w:val="28"/>
          <w:szCs w:val="28"/>
        </w:rPr>
        <w:t>20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</w:t>
      </w:r>
      <w:r w:rsidR="00014811">
        <w:rPr>
          <w:sz w:val="28"/>
          <w:szCs w:val="28"/>
        </w:rPr>
        <w:t>1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03CEC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</w:t>
      </w:r>
      <w:r w:rsidR="00014811">
        <w:rPr>
          <w:sz w:val="28"/>
          <w:szCs w:val="28"/>
        </w:rPr>
        <w:t>2 год и плановый период 2023-</w:t>
      </w:r>
      <w:r>
        <w:rPr>
          <w:sz w:val="28"/>
          <w:szCs w:val="28"/>
        </w:rPr>
        <w:t>202</w:t>
      </w:r>
      <w:r w:rsidR="0001481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</w:t>
      </w:r>
      <w:r w:rsidR="00014811">
        <w:rPr>
          <w:color w:val="000000"/>
          <w:sz w:val="28"/>
          <w:szCs w:val="28"/>
        </w:rPr>
        <w:t>20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</w:t>
      </w:r>
      <w:r w:rsidR="000148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годах</w:t>
      </w:r>
    </w:p>
    <w:p w:rsidR="004B523F" w:rsidRPr="007E1911" w:rsidRDefault="004B523F" w:rsidP="0001481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014811" w:rsidRPr="00014811" w:rsidRDefault="00014811" w:rsidP="000D5D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14811">
        <w:rPr>
          <w:color w:val="000000"/>
          <w:sz w:val="28"/>
          <w:szCs w:val="28"/>
        </w:rPr>
        <w:t>Приоритетом бюджетной политики в 2020 году являлось финансовое</w:t>
      </w:r>
      <w:r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 xml:space="preserve">первоочередных и социально-значимых </w:t>
      </w:r>
      <w:r w:rsidR="000D5DCB">
        <w:rPr>
          <w:color w:val="000000"/>
          <w:sz w:val="28"/>
          <w:szCs w:val="28"/>
        </w:rPr>
        <w:t xml:space="preserve">расходов, </w:t>
      </w:r>
      <w:r w:rsidRPr="00014811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приоритетных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задач,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поставленных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Губернатором</w:t>
      </w:r>
      <w:r w:rsidR="000D5DCB">
        <w:rPr>
          <w:color w:val="000000"/>
          <w:sz w:val="28"/>
          <w:szCs w:val="28"/>
        </w:rPr>
        <w:t xml:space="preserve"> </w:t>
      </w:r>
      <w:r w:rsidRPr="00014811">
        <w:rPr>
          <w:color w:val="000000"/>
          <w:sz w:val="28"/>
          <w:szCs w:val="28"/>
        </w:rPr>
        <w:t>Ростовской области.</w:t>
      </w:r>
      <w:r w:rsidR="000D5DCB">
        <w:rPr>
          <w:color w:val="000000"/>
          <w:sz w:val="28"/>
          <w:szCs w:val="28"/>
        </w:rPr>
        <w:t xml:space="preserve"> </w:t>
      </w:r>
    </w:p>
    <w:p w:rsidR="004B523F" w:rsidRPr="005A1F35" w:rsidRDefault="00014811" w:rsidP="00014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 </w:t>
      </w:r>
      <w:r w:rsidR="004B523F"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="004B523F" w:rsidRPr="005A1F35">
        <w:rPr>
          <w:sz w:val="28"/>
          <w:szCs w:val="28"/>
        </w:rPr>
        <w:t>в 20</w:t>
      </w:r>
      <w:r w:rsidR="000D5DCB">
        <w:rPr>
          <w:sz w:val="28"/>
          <w:szCs w:val="28"/>
        </w:rPr>
        <w:t>20</w:t>
      </w:r>
      <w:r w:rsidR="004B523F" w:rsidRPr="005A1F35">
        <w:rPr>
          <w:sz w:val="28"/>
          <w:szCs w:val="28"/>
        </w:rPr>
        <w:t xml:space="preserve"> году </w:t>
      </w:r>
      <w:r w:rsidR="000D5DCB">
        <w:rPr>
          <w:sz w:val="28"/>
          <w:szCs w:val="28"/>
        </w:rPr>
        <w:t xml:space="preserve">в целом </w:t>
      </w:r>
      <w:r w:rsidR="00FD6090">
        <w:rPr>
          <w:sz w:val="28"/>
          <w:szCs w:val="28"/>
        </w:rPr>
        <w:t>имела</w:t>
      </w:r>
      <w:r w:rsidR="004B523F"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="004B523F"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="004B523F"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>В 20</w:t>
      </w:r>
      <w:r w:rsidR="000D5DCB">
        <w:rPr>
          <w:color w:val="000000"/>
          <w:sz w:val="28"/>
          <w:szCs w:val="28"/>
        </w:rPr>
        <w:t>20</w:t>
      </w:r>
      <w:r w:rsidRPr="005A1F35">
        <w:rPr>
          <w:color w:val="000000"/>
          <w:sz w:val="28"/>
          <w:szCs w:val="28"/>
        </w:rPr>
        <w:t xml:space="preserve"> году объем доходов составил </w:t>
      </w:r>
      <w:r w:rsidR="000D5DCB">
        <w:rPr>
          <w:color w:val="000000"/>
          <w:sz w:val="28"/>
          <w:szCs w:val="28"/>
        </w:rPr>
        <w:t>19 337,1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</w:t>
      </w:r>
      <w:r w:rsidR="000D5DCB">
        <w:rPr>
          <w:color w:val="000000"/>
          <w:sz w:val="28"/>
          <w:szCs w:val="28"/>
        </w:rPr>
        <w:t>9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0D5DCB">
        <w:rPr>
          <w:color w:val="000000"/>
          <w:sz w:val="28"/>
          <w:szCs w:val="28"/>
        </w:rPr>
        <w:t>709,</w:t>
      </w:r>
      <w:r w:rsidR="00164CAB">
        <w:rPr>
          <w:color w:val="000000"/>
          <w:sz w:val="28"/>
          <w:szCs w:val="28"/>
        </w:rPr>
        <w:t>3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="000D5DCB">
        <w:rPr>
          <w:color w:val="000000"/>
          <w:sz w:val="28"/>
          <w:szCs w:val="28"/>
        </w:rPr>
        <w:t xml:space="preserve">рублей или </w:t>
      </w:r>
      <w:r w:rsidR="00164CAB">
        <w:rPr>
          <w:color w:val="000000"/>
          <w:sz w:val="28"/>
          <w:szCs w:val="28"/>
        </w:rPr>
        <w:t>3,8</w:t>
      </w:r>
      <w:r w:rsidR="00A54F63">
        <w:rPr>
          <w:color w:val="000000"/>
          <w:sz w:val="28"/>
          <w:szCs w:val="28"/>
        </w:rPr>
        <w:t xml:space="preserve"> процента</w:t>
      </w:r>
      <w:r w:rsidR="000D5DCB">
        <w:rPr>
          <w:color w:val="000000"/>
          <w:sz w:val="28"/>
          <w:szCs w:val="28"/>
        </w:rPr>
        <w:t xml:space="preserve">. </w:t>
      </w:r>
      <w:r w:rsidRPr="005A1F35">
        <w:rPr>
          <w:color w:val="000000"/>
          <w:sz w:val="28"/>
          <w:szCs w:val="28"/>
        </w:rPr>
        <w:t xml:space="preserve">Расходы составили </w:t>
      </w:r>
      <w:r w:rsidR="00164CAB">
        <w:rPr>
          <w:color w:val="000000"/>
          <w:sz w:val="28"/>
          <w:szCs w:val="28"/>
        </w:rPr>
        <w:t>16 845,8</w:t>
      </w:r>
      <w:r w:rsidR="00D41C98">
        <w:rPr>
          <w:color w:val="000000"/>
          <w:sz w:val="28"/>
          <w:szCs w:val="28"/>
        </w:rPr>
        <w:t xml:space="preserve">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</w:t>
      </w:r>
      <w:r w:rsidR="00164CAB">
        <w:rPr>
          <w:color w:val="000000"/>
          <w:sz w:val="28"/>
          <w:szCs w:val="28"/>
        </w:rPr>
        <w:t>по сравнению с 2019 годом уменьшились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164CAB">
        <w:rPr>
          <w:color w:val="000000"/>
          <w:sz w:val="28"/>
          <w:szCs w:val="28"/>
        </w:rPr>
        <w:t>1 484,3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="00A54F63">
        <w:rPr>
          <w:color w:val="000000"/>
          <w:sz w:val="28"/>
          <w:szCs w:val="28"/>
        </w:rPr>
        <w:t xml:space="preserve">рублей, или </w:t>
      </w:r>
      <w:r w:rsidR="00164CAB">
        <w:rPr>
          <w:color w:val="000000"/>
          <w:sz w:val="28"/>
          <w:szCs w:val="28"/>
        </w:rPr>
        <w:t>8,1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 xml:space="preserve">. </w:t>
      </w:r>
      <w:r w:rsidR="00A44566">
        <w:rPr>
          <w:color w:val="000000"/>
          <w:sz w:val="28"/>
          <w:szCs w:val="28"/>
        </w:rPr>
        <w:t>По результатам исполнения бюджета поселения сложился профицит</w:t>
      </w:r>
      <w:r w:rsidR="00E812CA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в сумме </w:t>
      </w:r>
      <w:r w:rsidR="00164CAB">
        <w:rPr>
          <w:color w:val="000000"/>
          <w:sz w:val="28"/>
          <w:szCs w:val="28"/>
        </w:rPr>
        <w:t>2 491,3</w:t>
      </w:r>
      <w:r w:rsidR="00E812CA">
        <w:rPr>
          <w:color w:val="000000"/>
          <w:sz w:val="28"/>
          <w:szCs w:val="28"/>
        </w:rPr>
        <w:t xml:space="preserve"> </w:t>
      </w:r>
      <w:r w:rsidR="00D41C98">
        <w:rPr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</w:t>
      </w:r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A54F63">
        <w:rPr>
          <w:sz w:val="28"/>
          <w:szCs w:val="28"/>
        </w:rPr>
        <w:t>67,7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A54F63">
        <w:rPr>
          <w:sz w:val="28"/>
          <w:szCs w:val="28"/>
        </w:rPr>
        <w:t>13 097,3</w:t>
      </w:r>
      <w:r w:rsidR="00D41C98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</w:t>
      </w:r>
      <w:r w:rsidR="00A54F63">
        <w:rPr>
          <w:bCs/>
          <w:sz w:val="28"/>
        </w:rPr>
        <w:t>с увеличением</w:t>
      </w:r>
      <w:r w:rsidRPr="00770E6F">
        <w:rPr>
          <w:bCs/>
          <w:sz w:val="28"/>
        </w:rPr>
        <w:t xml:space="preserve"> к 201</w:t>
      </w:r>
      <w:r w:rsidR="00A54F63">
        <w:rPr>
          <w:bCs/>
          <w:sz w:val="28"/>
        </w:rPr>
        <w:t>9</w:t>
      </w:r>
      <w:r w:rsidRPr="00770E6F">
        <w:rPr>
          <w:bCs/>
          <w:sz w:val="28"/>
        </w:rPr>
        <w:t xml:space="preserve">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</w:t>
      </w:r>
      <w:r w:rsidR="00A54F63">
        <w:rPr>
          <w:bCs/>
          <w:sz w:val="28"/>
        </w:rPr>
        <w:t>1 658,8</w:t>
      </w:r>
      <w:r w:rsidR="00323296">
        <w:rPr>
          <w:bCs/>
          <w:sz w:val="28"/>
        </w:rPr>
        <w:t xml:space="preserve"> тысяч</w:t>
      </w:r>
      <w:r w:rsidRPr="00770E6F">
        <w:rPr>
          <w:bCs/>
          <w:sz w:val="28"/>
        </w:rPr>
        <w:t xml:space="preserve"> рублей</w:t>
      </w:r>
      <w:r w:rsidR="00A54F63">
        <w:rPr>
          <w:color w:val="000000"/>
          <w:sz w:val="28"/>
          <w:szCs w:val="28"/>
        </w:rPr>
        <w:t xml:space="preserve"> или 14,5 процента.</w:t>
      </w:r>
    </w:p>
    <w:p w:rsidR="00AE722B" w:rsidRPr="007E1911" w:rsidRDefault="004B523F" w:rsidP="00AE7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>В 20</w:t>
      </w:r>
      <w:r w:rsidR="00A54F63">
        <w:rPr>
          <w:sz w:val="28"/>
          <w:szCs w:val="28"/>
        </w:rPr>
        <w:t>20</w:t>
      </w:r>
      <w:r w:rsidRPr="00770E6F">
        <w:rPr>
          <w:sz w:val="28"/>
          <w:szCs w:val="28"/>
        </w:rPr>
        <w:t xml:space="preserve"> году налоговая политика </w:t>
      </w:r>
      <w:r w:rsidR="00E812CA">
        <w:rPr>
          <w:sz w:val="28"/>
          <w:szCs w:val="28"/>
        </w:rPr>
        <w:t>Кагальницкого</w:t>
      </w:r>
      <w:r w:rsidR="00323296">
        <w:rPr>
          <w:sz w:val="28"/>
          <w:szCs w:val="28"/>
        </w:rPr>
        <w:t xml:space="preserve">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  <w:r w:rsidR="00A54F63">
        <w:rPr>
          <w:sz w:val="28"/>
          <w:szCs w:val="28"/>
        </w:rPr>
        <w:t xml:space="preserve"> Впервые был составлен перечень </w:t>
      </w:r>
      <w:r w:rsidR="00A61DE8">
        <w:rPr>
          <w:sz w:val="28"/>
          <w:szCs w:val="28"/>
        </w:rPr>
        <w:t xml:space="preserve">налоговых расходов и с соблюдением общих требований Правительства Российской Федерации разработана методика </w:t>
      </w:r>
      <w:r w:rsidR="00A61DE8" w:rsidRPr="00A61DE8">
        <w:rPr>
          <w:sz w:val="28"/>
          <w:szCs w:val="28"/>
        </w:rPr>
        <w:t>оценки эффективности налоговых льгот (налоговых расходов)</w:t>
      </w:r>
      <w:r w:rsidR="00AE722B">
        <w:rPr>
          <w:sz w:val="28"/>
          <w:szCs w:val="28"/>
        </w:rPr>
        <w:t>.</w:t>
      </w:r>
      <w:r w:rsidR="00AE722B" w:rsidRPr="00AE722B">
        <w:rPr>
          <w:sz w:val="28"/>
          <w:szCs w:val="28"/>
        </w:rPr>
        <w:t xml:space="preserve"> </w:t>
      </w:r>
      <w:r w:rsidR="00AE722B"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AE722B">
        <w:rPr>
          <w:sz w:val="28"/>
          <w:szCs w:val="28"/>
        </w:rPr>
        <w:t>Кагальницкого сельского поселения</w:t>
      </w:r>
      <w:r w:rsidR="00AE722B" w:rsidRPr="007E1911">
        <w:rPr>
          <w:sz w:val="28"/>
          <w:szCs w:val="28"/>
        </w:rPr>
        <w:t>, о</w:t>
      </w:r>
      <w:r w:rsidR="00AE722B">
        <w:rPr>
          <w:sz w:val="28"/>
          <w:szCs w:val="28"/>
        </w:rPr>
        <w:t xml:space="preserve">бусловленных установленными до </w:t>
      </w:r>
      <w:r w:rsidR="00AE722B" w:rsidRPr="007E1911">
        <w:rPr>
          <w:sz w:val="28"/>
          <w:szCs w:val="28"/>
        </w:rPr>
        <w:t>1</w:t>
      </w:r>
      <w:r w:rsidR="00AE722B">
        <w:rPr>
          <w:sz w:val="28"/>
          <w:szCs w:val="28"/>
        </w:rPr>
        <w:t xml:space="preserve"> января </w:t>
      </w:r>
      <w:r w:rsidR="00AE722B" w:rsidRPr="007E1911">
        <w:rPr>
          <w:sz w:val="28"/>
          <w:szCs w:val="28"/>
        </w:rPr>
        <w:t>2019</w:t>
      </w:r>
      <w:r w:rsidR="00AE722B">
        <w:rPr>
          <w:sz w:val="28"/>
          <w:szCs w:val="28"/>
        </w:rPr>
        <w:t xml:space="preserve"> г.</w:t>
      </w:r>
      <w:r w:rsidR="00AE722B" w:rsidRPr="007E1911">
        <w:rPr>
          <w:sz w:val="28"/>
          <w:szCs w:val="28"/>
        </w:rPr>
        <w:t xml:space="preserve"> </w:t>
      </w:r>
      <w:r w:rsidR="00AE722B">
        <w:rPr>
          <w:sz w:val="28"/>
          <w:szCs w:val="28"/>
        </w:rPr>
        <w:t xml:space="preserve">местными </w:t>
      </w:r>
      <w:r w:rsidR="00AE722B" w:rsidRPr="007E1911">
        <w:rPr>
          <w:sz w:val="28"/>
          <w:szCs w:val="28"/>
        </w:rPr>
        <w:t>налоговыми льготами. Она осуществлялась в</w:t>
      </w:r>
      <w:r w:rsidR="00AE722B">
        <w:rPr>
          <w:sz w:val="28"/>
          <w:szCs w:val="28"/>
        </w:rPr>
        <w:t> </w:t>
      </w:r>
      <w:r w:rsidR="00AE722B" w:rsidRPr="007E1911">
        <w:rPr>
          <w:sz w:val="28"/>
          <w:szCs w:val="28"/>
        </w:rPr>
        <w:t xml:space="preserve">соответствии с </w:t>
      </w:r>
      <w:r w:rsidR="00AE722B" w:rsidRPr="007E1911">
        <w:rPr>
          <w:sz w:val="28"/>
          <w:szCs w:val="28"/>
        </w:rPr>
        <w:lastRenderedPageBreak/>
        <w:t xml:space="preserve">Порядком формирования перечня налоговых расходов </w:t>
      </w:r>
      <w:r w:rsidR="00AE722B">
        <w:rPr>
          <w:sz w:val="28"/>
          <w:szCs w:val="28"/>
        </w:rPr>
        <w:t>Кагальницкого сельского поселения</w:t>
      </w:r>
      <w:r w:rsidR="00AE722B" w:rsidRPr="007E1911">
        <w:rPr>
          <w:sz w:val="28"/>
          <w:szCs w:val="28"/>
        </w:rPr>
        <w:t xml:space="preserve"> и оценки налоговых расходов </w:t>
      </w:r>
      <w:r w:rsidR="00AE722B">
        <w:rPr>
          <w:sz w:val="28"/>
          <w:szCs w:val="28"/>
        </w:rPr>
        <w:t>поселения</w:t>
      </w:r>
      <w:r w:rsidR="00AE722B" w:rsidRPr="007E1911">
        <w:rPr>
          <w:sz w:val="28"/>
          <w:szCs w:val="28"/>
        </w:rPr>
        <w:t xml:space="preserve">, утвержденным постановлением </w:t>
      </w:r>
      <w:r w:rsidR="00AE722B">
        <w:rPr>
          <w:sz w:val="28"/>
          <w:szCs w:val="28"/>
        </w:rPr>
        <w:t>Администрации Кагальницкого сельского поселения</w:t>
      </w:r>
      <w:r w:rsidR="00AE722B" w:rsidRPr="007E1911">
        <w:rPr>
          <w:sz w:val="28"/>
          <w:szCs w:val="28"/>
        </w:rPr>
        <w:t xml:space="preserve"> от</w:t>
      </w:r>
      <w:r w:rsidR="00AE722B">
        <w:rPr>
          <w:sz w:val="28"/>
          <w:szCs w:val="28"/>
        </w:rPr>
        <w:t> 26</w:t>
      </w:r>
      <w:r w:rsidR="00AE722B" w:rsidRPr="007E1911">
        <w:rPr>
          <w:sz w:val="28"/>
          <w:szCs w:val="28"/>
        </w:rPr>
        <w:t>.11.2019 №</w:t>
      </w:r>
      <w:r w:rsidR="00AE722B">
        <w:rPr>
          <w:sz w:val="28"/>
          <w:szCs w:val="28"/>
        </w:rPr>
        <w:t> 165, результаты которой будут учтены при формировании проекта бюджета Кагальницкого сельского поселения.</w:t>
      </w:r>
    </w:p>
    <w:p w:rsidR="004B523F" w:rsidRPr="007E1911" w:rsidRDefault="00AE722B" w:rsidP="004A2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4B523F" w:rsidRPr="007E1911" w:rsidRDefault="00A54F63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</w:t>
      </w:r>
      <w:r w:rsidR="004B523F" w:rsidRPr="007E191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B523F">
        <w:rPr>
          <w:rFonts w:ascii="Times New Roman" w:hAnsi="Times New Roman" w:cs="Times New Roman"/>
          <w:sz w:val="28"/>
          <w:szCs w:val="28"/>
        </w:rPr>
        <w:t xml:space="preserve">была </w:t>
      </w:r>
      <w:r w:rsidR="004B523F"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="004B523F"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E812CA">
        <w:rPr>
          <w:rFonts w:ascii="Times New Roman" w:hAnsi="Times New Roman" w:cs="Times New Roman"/>
          <w:sz w:val="28"/>
          <w:szCs w:val="28"/>
        </w:rPr>
        <w:t>Кагальницкого</w:t>
      </w:r>
      <w:r w:rsidR="00323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523F" w:rsidRPr="007E1911">
        <w:rPr>
          <w:rFonts w:ascii="Times New Roman" w:hAnsi="Times New Roman" w:cs="Times New Roman"/>
          <w:sz w:val="28"/>
          <w:szCs w:val="28"/>
        </w:rPr>
        <w:t>.</w:t>
      </w:r>
    </w:p>
    <w:p w:rsidR="00455C86" w:rsidRDefault="004B523F" w:rsidP="00A61DE8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Расходы на спорт, культуру, социальную политику состав</w:t>
      </w:r>
      <w:r w:rsidR="00952ADD">
        <w:rPr>
          <w:sz w:val="28"/>
          <w:szCs w:val="28"/>
        </w:rPr>
        <w:t>и</w:t>
      </w:r>
      <w:r w:rsidRPr="007E1911">
        <w:rPr>
          <w:sz w:val="28"/>
          <w:szCs w:val="28"/>
        </w:rPr>
        <w:t>л</w:t>
      </w:r>
      <w:r w:rsidR="00952ADD">
        <w:rPr>
          <w:sz w:val="28"/>
          <w:szCs w:val="28"/>
        </w:rPr>
        <w:t xml:space="preserve">и </w:t>
      </w:r>
      <w:r w:rsidR="00A61DE8">
        <w:rPr>
          <w:sz w:val="28"/>
          <w:szCs w:val="28"/>
        </w:rPr>
        <w:t xml:space="preserve">2,9 процента об общего объёма или </w:t>
      </w:r>
      <w:r w:rsidR="00A54F63">
        <w:rPr>
          <w:sz w:val="28"/>
          <w:szCs w:val="28"/>
        </w:rPr>
        <w:t>477,8</w:t>
      </w:r>
      <w:r w:rsidRPr="007E1911">
        <w:rPr>
          <w:sz w:val="28"/>
          <w:szCs w:val="28"/>
        </w:rPr>
        <w:t xml:space="preserve"> </w:t>
      </w:r>
      <w:r w:rsidR="00A61DE8">
        <w:rPr>
          <w:sz w:val="28"/>
          <w:szCs w:val="28"/>
        </w:rPr>
        <w:t>тысяч рублей</w:t>
      </w:r>
      <w:r w:rsidRPr="007E1911">
        <w:rPr>
          <w:sz w:val="28"/>
          <w:szCs w:val="28"/>
        </w:rPr>
        <w:t xml:space="preserve">. 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</w:t>
      </w:r>
      <w:r w:rsidR="00A61DE8">
        <w:rPr>
          <w:sz w:val="28"/>
          <w:szCs w:val="28"/>
        </w:rPr>
        <w:t>на</w:t>
      </w:r>
      <w:r w:rsidRPr="007E1911">
        <w:rPr>
          <w:sz w:val="28"/>
          <w:szCs w:val="28"/>
        </w:rPr>
        <w:t xml:space="preserve"> реализаци</w:t>
      </w:r>
      <w:r w:rsidR="00A61DE8">
        <w:rPr>
          <w:sz w:val="28"/>
          <w:szCs w:val="28"/>
        </w:rPr>
        <w:t>ю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>. За 20</w:t>
      </w:r>
      <w:r w:rsidR="00A61DE8">
        <w:rPr>
          <w:sz w:val="28"/>
          <w:szCs w:val="28"/>
        </w:rPr>
        <w:t>20</w:t>
      </w:r>
      <w:r w:rsidRPr="007E1911">
        <w:rPr>
          <w:sz w:val="28"/>
          <w:szCs w:val="28"/>
        </w:rPr>
        <w:t xml:space="preserve"> год расходы по </w:t>
      </w:r>
      <w:r w:rsidR="000A7A90">
        <w:rPr>
          <w:sz w:val="28"/>
          <w:szCs w:val="28"/>
        </w:rPr>
        <w:t>13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751462">
        <w:rPr>
          <w:sz w:val="28"/>
          <w:szCs w:val="28"/>
        </w:rPr>
        <w:t>15 447,1</w:t>
      </w:r>
      <w:r w:rsidR="00455C86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A02233">
        <w:rPr>
          <w:sz w:val="28"/>
          <w:szCs w:val="28"/>
        </w:rPr>
        <w:t>91,7</w:t>
      </w:r>
      <w:r w:rsidR="000A7A90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BB5B7E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</w:t>
      </w:r>
      <w:r w:rsidR="00970122">
        <w:rPr>
          <w:sz w:val="28"/>
          <w:szCs w:val="28"/>
          <w:lang w:eastAsia="en-US"/>
        </w:rPr>
        <w:t xml:space="preserve"> на</w:t>
      </w:r>
      <w:r w:rsidR="00455C86">
        <w:rPr>
          <w:sz w:val="28"/>
          <w:szCs w:val="28"/>
          <w:lang w:eastAsia="en-US"/>
        </w:rPr>
        <w:t xml:space="preserve">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</w:t>
      </w:r>
      <w:r w:rsidRPr="00BB5B7E">
        <w:rPr>
          <w:sz w:val="28"/>
          <w:szCs w:val="28"/>
          <w:lang w:eastAsia="en-US"/>
        </w:rPr>
        <w:t xml:space="preserve">Объем безвозмездных поступлений из </w:t>
      </w:r>
      <w:r w:rsidR="00455C86" w:rsidRPr="00BB5B7E">
        <w:rPr>
          <w:sz w:val="28"/>
          <w:szCs w:val="28"/>
          <w:lang w:eastAsia="en-US"/>
        </w:rPr>
        <w:t>областного</w:t>
      </w:r>
      <w:r w:rsidRPr="00BB5B7E">
        <w:rPr>
          <w:sz w:val="28"/>
          <w:szCs w:val="28"/>
          <w:lang w:eastAsia="en-US"/>
        </w:rPr>
        <w:t xml:space="preserve"> бюджета в </w:t>
      </w:r>
      <w:r w:rsidR="00455C86" w:rsidRPr="00BB5B7E">
        <w:rPr>
          <w:sz w:val="28"/>
          <w:szCs w:val="28"/>
          <w:lang w:eastAsia="en-US"/>
        </w:rPr>
        <w:t>б</w:t>
      </w:r>
      <w:r w:rsidRPr="00BB5B7E">
        <w:rPr>
          <w:sz w:val="28"/>
          <w:szCs w:val="28"/>
          <w:lang w:eastAsia="en-US"/>
        </w:rPr>
        <w:t xml:space="preserve">юджет </w:t>
      </w:r>
      <w:r w:rsidR="00455C86" w:rsidRPr="00BB5B7E">
        <w:rPr>
          <w:sz w:val="28"/>
          <w:szCs w:val="28"/>
          <w:lang w:eastAsia="en-US"/>
        </w:rPr>
        <w:t>поселения</w:t>
      </w:r>
      <w:r w:rsidRPr="00BB5B7E">
        <w:rPr>
          <w:sz w:val="28"/>
          <w:szCs w:val="28"/>
          <w:lang w:eastAsia="en-US"/>
        </w:rPr>
        <w:t xml:space="preserve"> составил в 20</w:t>
      </w:r>
      <w:r w:rsidR="00970122" w:rsidRPr="00BB5B7E">
        <w:rPr>
          <w:sz w:val="28"/>
          <w:szCs w:val="28"/>
          <w:lang w:eastAsia="en-US"/>
        </w:rPr>
        <w:t>20</w:t>
      </w:r>
      <w:r w:rsidR="005A1F35" w:rsidRPr="00BB5B7E">
        <w:rPr>
          <w:sz w:val="28"/>
          <w:szCs w:val="28"/>
          <w:lang w:eastAsia="en-US"/>
        </w:rPr>
        <w:t> </w:t>
      </w:r>
      <w:r w:rsidRPr="00BB5B7E">
        <w:rPr>
          <w:sz w:val="28"/>
          <w:szCs w:val="28"/>
          <w:lang w:eastAsia="en-US"/>
        </w:rPr>
        <w:t xml:space="preserve">году </w:t>
      </w:r>
      <w:r w:rsidR="00970122" w:rsidRPr="00BB5B7E">
        <w:rPr>
          <w:sz w:val="28"/>
          <w:szCs w:val="28"/>
          <w:lang w:eastAsia="en-US"/>
        </w:rPr>
        <w:t>3 386,9</w:t>
      </w:r>
      <w:r w:rsidR="00BD1DA8" w:rsidRPr="00BB5B7E">
        <w:rPr>
          <w:sz w:val="28"/>
          <w:szCs w:val="28"/>
          <w:lang w:eastAsia="en-US"/>
        </w:rPr>
        <w:t xml:space="preserve"> тысяч</w:t>
      </w:r>
      <w:r w:rsidR="000A76B1" w:rsidRPr="00BB5B7E">
        <w:rPr>
          <w:sz w:val="28"/>
          <w:szCs w:val="28"/>
          <w:lang w:eastAsia="en-US"/>
        </w:rPr>
        <w:t> </w:t>
      </w:r>
      <w:r w:rsidRPr="00BB5B7E">
        <w:rPr>
          <w:sz w:val="28"/>
          <w:szCs w:val="28"/>
          <w:lang w:eastAsia="en-US"/>
        </w:rPr>
        <w:t xml:space="preserve">рублей, </w:t>
      </w:r>
      <w:r w:rsidR="00BD1DA8" w:rsidRPr="00BB5B7E">
        <w:rPr>
          <w:sz w:val="28"/>
          <w:szCs w:val="28"/>
          <w:lang w:eastAsia="en-US"/>
        </w:rPr>
        <w:t xml:space="preserve">из бюджета Азовского района – </w:t>
      </w:r>
      <w:r w:rsidR="00BB5B7E" w:rsidRPr="00BB5B7E">
        <w:rPr>
          <w:sz w:val="28"/>
          <w:szCs w:val="28"/>
          <w:lang w:eastAsia="en-US"/>
        </w:rPr>
        <w:t>2 390,4</w:t>
      </w:r>
      <w:r w:rsidR="00BD1DA8" w:rsidRPr="00BB5B7E">
        <w:rPr>
          <w:sz w:val="28"/>
          <w:szCs w:val="28"/>
          <w:lang w:eastAsia="en-US"/>
        </w:rPr>
        <w:t xml:space="preserve"> тысяч рублей</w:t>
      </w:r>
      <w:r w:rsidR="00BB5B7E" w:rsidRPr="00BB5B7E">
        <w:rPr>
          <w:sz w:val="28"/>
          <w:szCs w:val="28"/>
          <w:lang w:eastAsia="en-US"/>
        </w:rPr>
        <w:t>, из них 526,6 на капитальный ремонт м</w:t>
      </w:r>
      <w:r w:rsidR="00BB5B7E">
        <w:rPr>
          <w:sz w:val="28"/>
          <w:szCs w:val="28"/>
          <w:lang w:eastAsia="en-US"/>
        </w:rPr>
        <w:t>е</w:t>
      </w:r>
      <w:r w:rsidR="00BB5B7E" w:rsidRPr="00BB5B7E">
        <w:rPr>
          <w:sz w:val="28"/>
          <w:szCs w:val="28"/>
          <w:lang w:eastAsia="en-US"/>
        </w:rPr>
        <w:t xml:space="preserve">мориала погибшим войнам. 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27317C">
        <w:rPr>
          <w:kern w:val="2"/>
          <w:sz w:val="28"/>
          <w:szCs w:val="28"/>
          <w:lang w:eastAsia="en-US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27317C">
        <w:rPr>
          <w:kern w:val="2"/>
          <w:sz w:val="28"/>
          <w:szCs w:val="28"/>
          <w:lang w:eastAsia="en-US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27317C">
        <w:rPr>
          <w:rFonts w:eastAsia="Batang"/>
          <w:sz w:val="28"/>
          <w:szCs w:val="28"/>
        </w:rPr>
        <w:t>5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27317C">
        <w:rPr>
          <w:rFonts w:eastAsia="Batang"/>
          <w:sz w:val="28"/>
          <w:szCs w:val="28"/>
        </w:rPr>
        <w:t>39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27317C">
        <w:rPr>
          <w:sz w:val="28"/>
          <w:szCs w:val="28"/>
        </w:rPr>
        <w:t>07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</w:t>
      </w:r>
      <w:r w:rsidR="0027317C">
        <w:rPr>
          <w:sz w:val="28"/>
          <w:szCs w:val="28"/>
        </w:rPr>
        <w:t xml:space="preserve">42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 до 2024 года.</w:t>
      </w:r>
    </w:p>
    <w:p w:rsidR="007C6C04" w:rsidRPr="00BB5B7E" w:rsidRDefault="007C6C04" w:rsidP="006C5D8E">
      <w:pPr>
        <w:jc w:val="center"/>
        <w:rPr>
          <w:bCs/>
          <w:sz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Бюджетная и налоговая политика на 202</w:t>
      </w:r>
      <w:r w:rsidR="00AE722B">
        <w:rPr>
          <w:sz w:val="28"/>
          <w:szCs w:val="28"/>
        </w:rPr>
        <w:t>2 год и плановый период 2023</w:t>
      </w:r>
      <w:r w:rsidRPr="007E1911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</w:t>
      </w:r>
      <w:r w:rsidR="00AE722B">
        <w:rPr>
          <w:sz w:val="28"/>
          <w:szCs w:val="28"/>
        </w:rPr>
        <w:t>4</w:t>
      </w:r>
      <w:r w:rsidRPr="007E1911">
        <w:rPr>
          <w:sz w:val="28"/>
          <w:szCs w:val="28"/>
        </w:rPr>
        <w:t xml:space="preserve"> год</w:t>
      </w:r>
      <w:r w:rsidR="00AE722B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сохранит свою направленность на реализацию приоритетных задач социально-экономического развития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r w:rsidR="00880B98" w:rsidRPr="007E1911">
        <w:rPr>
          <w:rFonts w:ascii="Times New Roman" w:hAnsi="Times New Roman" w:cs="Times New Roman"/>
          <w:sz w:val="28"/>
          <w:szCs w:val="28"/>
        </w:rPr>
        <w:t>годы,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 структуры расходов.</w:t>
      </w:r>
      <w:r w:rsidR="00880B98">
        <w:rPr>
          <w:rFonts w:ascii="Times New Roman" w:hAnsi="Times New Roman" w:cs="Times New Roman"/>
          <w:sz w:val="28"/>
          <w:szCs w:val="28"/>
        </w:rPr>
        <w:t xml:space="preserve"> В этих целях будет обеспечено качественное планирование местного бюджета и эффективное его исполнение.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  <w:r w:rsidR="00540C48">
        <w:rPr>
          <w:sz w:val="28"/>
          <w:szCs w:val="28"/>
        </w:rPr>
        <w:t xml:space="preserve"> Бюджетная политика будет направлена на обеспечение сбалансированности местного бюджета. В условия превышения расходов над доходами основным источником финансировани</w:t>
      </w:r>
      <w:r w:rsidR="00B16B80">
        <w:rPr>
          <w:sz w:val="28"/>
          <w:szCs w:val="28"/>
        </w:rPr>
        <w:t>я дефицита местного бюджета</w:t>
      </w:r>
      <w:r w:rsidR="00540C48">
        <w:rPr>
          <w:sz w:val="28"/>
          <w:szCs w:val="28"/>
        </w:rPr>
        <w:t xml:space="preserve">, обеспечивающим его сбалансированность, будет выступать фактические остатки </w:t>
      </w:r>
      <w:r w:rsidR="00B16B80">
        <w:rPr>
          <w:sz w:val="28"/>
          <w:szCs w:val="28"/>
        </w:rPr>
        <w:t>средств на нач</w:t>
      </w:r>
      <w:r w:rsidR="00540C48">
        <w:rPr>
          <w:sz w:val="28"/>
          <w:szCs w:val="28"/>
        </w:rPr>
        <w:t>ало периода.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880B98" w:rsidRDefault="00791CDA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880B98">
        <w:rPr>
          <w:sz w:val="28"/>
          <w:szCs w:val="28"/>
        </w:rPr>
        <w:t xml:space="preserve"> сельского поселения</w:t>
      </w:r>
    </w:p>
    <w:p w:rsidR="004B523F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 xml:space="preserve"> </w:t>
      </w:r>
      <w:r w:rsidR="00880B98" w:rsidRPr="007E1911">
        <w:rPr>
          <w:color w:val="000000"/>
          <w:sz w:val="28"/>
          <w:szCs w:val="28"/>
        </w:rPr>
        <w:t>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="00880B98"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="00880B98"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791CDA"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</w:t>
      </w:r>
      <w:r w:rsidR="00880B98" w:rsidRPr="007E1911">
        <w:rPr>
          <w:color w:val="000000"/>
          <w:sz w:val="28"/>
          <w:szCs w:val="28"/>
        </w:rPr>
        <w:t>на 202</w:t>
      </w:r>
      <w:r w:rsidR="00880B98">
        <w:rPr>
          <w:color w:val="000000"/>
          <w:sz w:val="28"/>
          <w:szCs w:val="28"/>
        </w:rPr>
        <w:t>2 год и плановый период 2023</w:t>
      </w:r>
      <w:r w:rsidR="00880B98" w:rsidRPr="007E1911">
        <w:rPr>
          <w:color w:val="000000"/>
          <w:sz w:val="28"/>
          <w:szCs w:val="28"/>
        </w:rPr>
        <w:t> – 202</w:t>
      </w:r>
      <w:r w:rsidR="00880B98">
        <w:rPr>
          <w:color w:val="000000"/>
          <w:sz w:val="28"/>
          <w:szCs w:val="28"/>
        </w:rPr>
        <w:t>4</w:t>
      </w:r>
      <w:r w:rsidR="00880B98" w:rsidRPr="007E1911">
        <w:rPr>
          <w:color w:val="000000"/>
          <w:sz w:val="28"/>
          <w:szCs w:val="28"/>
        </w:rPr>
        <w:t xml:space="preserve"> год</w:t>
      </w:r>
      <w:r w:rsidR="00880B98">
        <w:rPr>
          <w:color w:val="000000"/>
          <w:sz w:val="28"/>
          <w:szCs w:val="28"/>
        </w:rPr>
        <w:t>ов</w:t>
      </w:r>
      <w:r w:rsidR="00880B98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540C48" w:rsidRDefault="00540C48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отношении обеспечения контроля финансовым органом при осуществлении закупок для государственных нужд будут применены новые требования.  С 2022 </w:t>
      </w:r>
      <w:r>
        <w:rPr>
          <w:color w:val="000000" w:themeColor="text1"/>
          <w:sz w:val="28"/>
          <w:szCs w:val="28"/>
        </w:rPr>
        <w:lastRenderedPageBreak/>
        <w:t>года финансовый орган Администрации Кагальницкого сельского поселения будет осуществлять контроль за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540C48" w:rsidRPr="007E1911" w:rsidRDefault="00540C48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791CDA">
        <w:rPr>
          <w:rFonts w:ascii="Times New Roman" w:hAnsi="Times New Roman" w:cs="Times New Roman"/>
          <w:sz w:val="28"/>
          <w:szCs w:val="28"/>
        </w:rPr>
        <w:t>Кагальницкого</w:t>
      </w:r>
      <w:r w:rsidR="009E35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>с 202</w:t>
      </w:r>
      <w:r w:rsidR="005308B8">
        <w:rPr>
          <w:color w:val="000000"/>
          <w:sz w:val="28"/>
          <w:szCs w:val="28"/>
        </w:rPr>
        <w:t>2</w:t>
      </w:r>
      <w:r w:rsidRPr="004A7CA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157" w:rsidRDefault="00372157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72157" w:rsidRDefault="00372157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 xml:space="preserve">ей </w:t>
      </w:r>
      <w:r w:rsidR="00791CDA">
        <w:rPr>
          <w:sz w:val="28"/>
          <w:szCs w:val="28"/>
        </w:rPr>
        <w:t>Кагальницкого</w:t>
      </w:r>
      <w:r w:rsidR="009E355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по инициативе жителей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и предпринимательского сообщества в 202</w:t>
      </w:r>
      <w:r w:rsidR="00540C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="00791CDA">
        <w:rPr>
          <w:color w:val="000000"/>
          <w:sz w:val="28"/>
          <w:szCs w:val="28"/>
        </w:rPr>
        <w:t xml:space="preserve"> </w:t>
      </w:r>
      <w:r w:rsidR="00540C48">
        <w:rPr>
          <w:color w:val="000000"/>
          <w:sz w:val="28"/>
          <w:szCs w:val="28"/>
        </w:rPr>
        <w:t>прродолжается</w:t>
      </w:r>
      <w:r w:rsidR="00791CDA">
        <w:rPr>
          <w:color w:val="000000"/>
          <w:sz w:val="28"/>
          <w:szCs w:val="28"/>
        </w:rPr>
        <w:t xml:space="preserve"> реализаци</w:t>
      </w:r>
      <w:r w:rsidR="00540C4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социально-важн</w:t>
      </w:r>
      <w:r w:rsidR="00791CD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проект</w:t>
      </w:r>
      <w:r w:rsidR="00791C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территории поселения «Благоустройство</w:t>
      </w:r>
      <w:r w:rsidR="006C2815">
        <w:rPr>
          <w:color w:val="000000"/>
          <w:sz w:val="28"/>
          <w:szCs w:val="28"/>
        </w:rPr>
        <w:t xml:space="preserve"> общественных территорий</w:t>
      </w:r>
      <w:r>
        <w:rPr>
          <w:color w:val="000000"/>
          <w:sz w:val="28"/>
          <w:szCs w:val="28"/>
        </w:rPr>
        <w:t xml:space="preserve">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791CDA">
        <w:rPr>
          <w:sz w:val="28"/>
          <w:szCs w:val="28"/>
        </w:rPr>
        <w:t>Кагальницкого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B16B80" w:rsidRDefault="00B16B80" w:rsidP="00B16B80">
      <w:pPr>
        <w:ind w:firstLine="567"/>
        <w:rPr>
          <w:sz w:val="28"/>
        </w:rPr>
      </w:pPr>
    </w:p>
    <w:p w:rsidR="006C5D8E" w:rsidRDefault="006C5D8E" w:rsidP="00B16B80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E43ED8" w:rsidP="006C5D8E">
      <w:pPr>
        <w:rPr>
          <w:sz w:val="24"/>
        </w:rPr>
      </w:pPr>
      <w:r>
        <w:rPr>
          <w:sz w:val="28"/>
        </w:rPr>
        <w:t xml:space="preserve">Кагальницкого </w:t>
      </w:r>
      <w:r w:rsidR="006C5D8E">
        <w:rPr>
          <w:sz w:val="28"/>
        </w:rPr>
        <w:t xml:space="preserve"> сельского поселения</w:t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>
        <w:rPr>
          <w:sz w:val="28"/>
        </w:rPr>
        <w:t>К.А.Малерян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372157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FA" w:rsidRDefault="006379FA">
      <w:r>
        <w:separator/>
      </w:r>
    </w:p>
  </w:endnote>
  <w:endnote w:type="continuationSeparator" w:id="0">
    <w:p w:rsidR="006379FA" w:rsidRDefault="0063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48" w:rsidRDefault="0084067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0C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0C48" w:rsidRDefault="00540C48">
    <w:pPr>
      <w:pStyle w:val="a7"/>
      <w:ind w:right="360"/>
    </w:pPr>
  </w:p>
  <w:p w:rsidR="00540C48" w:rsidRDefault="00540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FA" w:rsidRDefault="006379FA">
      <w:r>
        <w:separator/>
      </w:r>
    </w:p>
  </w:footnote>
  <w:footnote w:type="continuationSeparator" w:id="0">
    <w:p w:rsidR="006379FA" w:rsidRDefault="00637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C48" w:rsidRDefault="0084067D">
        <w:pPr>
          <w:pStyle w:val="a9"/>
          <w:jc w:val="center"/>
        </w:pPr>
        <w:fldSimple w:instr="PAGE   \* MERGEFORMAT">
          <w:r w:rsidR="0037215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14811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A7A90"/>
    <w:rsid w:val="000B4002"/>
    <w:rsid w:val="000B66C7"/>
    <w:rsid w:val="000C430D"/>
    <w:rsid w:val="000C7EDE"/>
    <w:rsid w:val="000D07AA"/>
    <w:rsid w:val="000D5DCB"/>
    <w:rsid w:val="000F2B40"/>
    <w:rsid w:val="000F5B6A"/>
    <w:rsid w:val="001006EB"/>
    <w:rsid w:val="00104E0D"/>
    <w:rsid w:val="0010504A"/>
    <w:rsid w:val="00105F3B"/>
    <w:rsid w:val="00116BFA"/>
    <w:rsid w:val="00125DE3"/>
    <w:rsid w:val="00153B21"/>
    <w:rsid w:val="00164CAB"/>
    <w:rsid w:val="001B2D1C"/>
    <w:rsid w:val="001C1D98"/>
    <w:rsid w:val="001D2690"/>
    <w:rsid w:val="001E3E74"/>
    <w:rsid w:val="001F4BE3"/>
    <w:rsid w:val="001F6D02"/>
    <w:rsid w:val="002136A3"/>
    <w:rsid w:val="00215AD7"/>
    <w:rsid w:val="00236266"/>
    <w:rsid w:val="002504E8"/>
    <w:rsid w:val="00254382"/>
    <w:rsid w:val="00255A4C"/>
    <w:rsid w:val="0027031E"/>
    <w:rsid w:val="0027317C"/>
    <w:rsid w:val="002844CB"/>
    <w:rsid w:val="0028703B"/>
    <w:rsid w:val="002A2062"/>
    <w:rsid w:val="002A31A1"/>
    <w:rsid w:val="002B6527"/>
    <w:rsid w:val="002C135C"/>
    <w:rsid w:val="002C5E60"/>
    <w:rsid w:val="002E65D5"/>
    <w:rsid w:val="002E71BD"/>
    <w:rsid w:val="002F48C3"/>
    <w:rsid w:val="002F63E3"/>
    <w:rsid w:val="002F74D7"/>
    <w:rsid w:val="0030124B"/>
    <w:rsid w:val="00307AAA"/>
    <w:rsid w:val="00313D3A"/>
    <w:rsid w:val="003167D4"/>
    <w:rsid w:val="00323296"/>
    <w:rsid w:val="00331217"/>
    <w:rsid w:val="00341FC1"/>
    <w:rsid w:val="003477D9"/>
    <w:rsid w:val="0037040B"/>
    <w:rsid w:val="00372157"/>
    <w:rsid w:val="003726F9"/>
    <w:rsid w:val="003921D8"/>
    <w:rsid w:val="003B2193"/>
    <w:rsid w:val="003D6CB0"/>
    <w:rsid w:val="00400155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A2C3C"/>
    <w:rsid w:val="004B523F"/>
    <w:rsid w:val="004B6A5C"/>
    <w:rsid w:val="004E78FD"/>
    <w:rsid w:val="004F7011"/>
    <w:rsid w:val="00515D9C"/>
    <w:rsid w:val="005308B8"/>
    <w:rsid w:val="00531FBD"/>
    <w:rsid w:val="0053366A"/>
    <w:rsid w:val="00540C48"/>
    <w:rsid w:val="00540E73"/>
    <w:rsid w:val="0054521D"/>
    <w:rsid w:val="00554EE5"/>
    <w:rsid w:val="00587BF6"/>
    <w:rsid w:val="005A1F35"/>
    <w:rsid w:val="005B42DF"/>
    <w:rsid w:val="005C5FF3"/>
    <w:rsid w:val="005C776B"/>
    <w:rsid w:val="00611679"/>
    <w:rsid w:val="00613D7D"/>
    <w:rsid w:val="006379FA"/>
    <w:rsid w:val="00654E1D"/>
    <w:rsid w:val="006564DB"/>
    <w:rsid w:val="00657445"/>
    <w:rsid w:val="00660EE3"/>
    <w:rsid w:val="00676B57"/>
    <w:rsid w:val="006B7A21"/>
    <w:rsid w:val="006C2815"/>
    <w:rsid w:val="006C5872"/>
    <w:rsid w:val="006C5D8E"/>
    <w:rsid w:val="007120F8"/>
    <w:rsid w:val="007219F0"/>
    <w:rsid w:val="00751462"/>
    <w:rsid w:val="007611D9"/>
    <w:rsid w:val="007730B1"/>
    <w:rsid w:val="00782222"/>
    <w:rsid w:val="00791CDA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067D"/>
    <w:rsid w:val="008438D7"/>
    <w:rsid w:val="00860E5A"/>
    <w:rsid w:val="00867AB6"/>
    <w:rsid w:val="00880B98"/>
    <w:rsid w:val="0088641D"/>
    <w:rsid w:val="008A26EE"/>
    <w:rsid w:val="008B6AD3"/>
    <w:rsid w:val="008B76CA"/>
    <w:rsid w:val="008E36D8"/>
    <w:rsid w:val="00910044"/>
    <w:rsid w:val="009122B1"/>
    <w:rsid w:val="009127DC"/>
    <w:rsid w:val="00913129"/>
    <w:rsid w:val="00913458"/>
    <w:rsid w:val="00917C70"/>
    <w:rsid w:val="009228DF"/>
    <w:rsid w:val="00924E84"/>
    <w:rsid w:val="00931944"/>
    <w:rsid w:val="00947FCC"/>
    <w:rsid w:val="00952ADD"/>
    <w:rsid w:val="00970122"/>
    <w:rsid w:val="00985A10"/>
    <w:rsid w:val="00987ACF"/>
    <w:rsid w:val="009A4F54"/>
    <w:rsid w:val="009B6455"/>
    <w:rsid w:val="009E3550"/>
    <w:rsid w:val="00A02233"/>
    <w:rsid w:val="00A05B6C"/>
    <w:rsid w:val="00A061D7"/>
    <w:rsid w:val="00A268B3"/>
    <w:rsid w:val="00A30E81"/>
    <w:rsid w:val="00A34804"/>
    <w:rsid w:val="00A44566"/>
    <w:rsid w:val="00A54F63"/>
    <w:rsid w:val="00A61DE8"/>
    <w:rsid w:val="00A67B50"/>
    <w:rsid w:val="00A941CF"/>
    <w:rsid w:val="00AB1ACA"/>
    <w:rsid w:val="00AE2601"/>
    <w:rsid w:val="00AE722B"/>
    <w:rsid w:val="00B00C62"/>
    <w:rsid w:val="00B02C23"/>
    <w:rsid w:val="00B16B8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5B7E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CEC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43ED8"/>
    <w:rsid w:val="00E50E23"/>
    <w:rsid w:val="00E61F30"/>
    <w:rsid w:val="00E657E1"/>
    <w:rsid w:val="00E67DF0"/>
    <w:rsid w:val="00E7274C"/>
    <w:rsid w:val="00E74E00"/>
    <w:rsid w:val="00E75C57"/>
    <w:rsid w:val="00E76A4E"/>
    <w:rsid w:val="00E812CA"/>
    <w:rsid w:val="00E86F85"/>
    <w:rsid w:val="00E95F99"/>
    <w:rsid w:val="00E9626F"/>
    <w:rsid w:val="00EC40AD"/>
    <w:rsid w:val="00ED696C"/>
    <w:rsid w:val="00ED72D3"/>
    <w:rsid w:val="00EF164F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953C9"/>
    <w:rsid w:val="00F97D03"/>
    <w:rsid w:val="00FA6611"/>
    <w:rsid w:val="00FC5213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409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7</cp:revision>
  <cp:lastPrinted>2020-11-11T16:50:00Z</cp:lastPrinted>
  <dcterms:created xsi:type="dcterms:W3CDTF">2021-10-25T09:40:00Z</dcterms:created>
  <dcterms:modified xsi:type="dcterms:W3CDTF">2021-10-28T07:24:00Z</dcterms:modified>
</cp:coreProperties>
</file>