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4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5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6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7000000">
      <w:pPr>
        <w:ind/>
        <w:jc w:val="center"/>
        <w:rPr>
          <w:sz w:val="32"/>
        </w:rPr>
      </w:pPr>
    </w:p>
    <w:p w14:paraId="08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37</w:t>
      </w:r>
    </w:p>
    <w:p w14:paraId="09000000">
      <w:pPr>
        <w:tabs>
          <w:tab w:leader="none" w:pos="4677" w:val="center"/>
        </w:tabs>
        <w:spacing w:line="276" w:lineRule="auto"/>
        <w:ind/>
        <w:rPr>
          <w:sz w:val="28"/>
        </w:rPr>
      </w:pPr>
      <w:r>
        <w:rPr>
          <w:sz w:val="28"/>
        </w:rPr>
        <w:t xml:space="preserve">21 ноября 2022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A000000">
      <w:pPr>
        <w:tabs>
          <w:tab w:leader="none" w:pos="5103" w:val="left"/>
          <w:tab w:leader="none" w:pos="5812" w:val="left"/>
          <w:tab w:leader="underscore" w:pos="8117" w:val="left"/>
        </w:tabs>
        <w:ind w:firstLine="0" w:left="5" w:right="2552"/>
        <w:rPr>
          <w:sz w:val="28"/>
        </w:rPr>
      </w:pPr>
      <w:r>
        <w:rPr>
          <w:sz w:val="28"/>
        </w:rPr>
        <w:t>О передаче части полномочий муниципальному</w:t>
      </w:r>
      <w:r>
        <w:rPr>
          <w:sz w:val="28"/>
        </w:rPr>
        <w:t xml:space="preserve"> </w:t>
      </w:r>
      <w:r>
        <w:rPr>
          <w:sz w:val="28"/>
        </w:rPr>
        <w:t>образованию «Азовский район»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–202</w:t>
      </w:r>
      <w:r>
        <w:rPr>
          <w:sz w:val="28"/>
        </w:rPr>
        <w:t>5</w:t>
      </w:r>
      <w:r>
        <w:rPr>
          <w:sz w:val="28"/>
        </w:rPr>
        <w:t xml:space="preserve"> годов</w:t>
      </w:r>
    </w:p>
    <w:p w14:paraId="0B000000">
      <w:pPr>
        <w:widowControl w:val="0"/>
        <w:ind/>
        <w:rPr>
          <w:sz w:val="28"/>
        </w:rPr>
      </w:pPr>
    </w:p>
    <w:p w14:paraId="0C000000">
      <w:pPr>
        <w:ind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      Принято </w:t>
      </w:r>
    </w:p>
    <w:p w14:paraId="0D000000">
      <w:pPr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Собранием депутатов                   </w:t>
      </w: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                        </w:t>
      </w:r>
      <w:r>
        <w:rPr>
          <w:rFonts w:ascii="Times New Roman" w:hAnsi="Times New Roman"/>
          <w:b w:val="0"/>
          <w:color w:val="000000"/>
          <w:spacing w:val="-1"/>
          <w:sz w:val="28"/>
        </w:rPr>
        <w:t xml:space="preserve">   </w:t>
      </w:r>
    </w:p>
    <w:p w14:paraId="0E000000">
      <w:pPr>
        <w:widowControl w:val="1"/>
        <w:tabs>
          <w:tab w:leader="none" w:pos="7440" w:val="left"/>
        </w:tabs>
        <w:ind w:right="0"/>
        <w:jc w:val="both"/>
        <w:rPr>
          <w:rFonts w:ascii="Times New Roman" w:hAnsi="Times New Roman"/>
          <w:b w:val="0"/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В соответствии с</w:t>
      </w:r>
      <w:r>
        <w:rPr>
          <w:sz w:val="28"/>
        </w:rPr>
        <w:t xml:space="preserve"> пунктом 4</w:t>
      </w:r>
      <w:r>
        <w:rPr>
          <w:sz w:val="28"/>
        </w:rPr>
        <w:t xml:space="preserve"> стат</w:t>
      </w:r>
      <w:r>
        <w:rPr>
          <w:sz w:val="28"/>
        </w:rPr>
        <w:t>ьи</w:t>
      </w:r>
      <w:r>
        <w:rPr>
          <w:sz w:val="28"/>
        </w:rPr>
        <w:t xml:space="preserve"> 15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 xml:space="preserve"> соответствии с</w:t>
      </w:r>
      <w:r>
        <w:rPr>
          <w:sz w:val="28"/>
        </w:rPr>
        <w:t xml:space="preserve"> абзацем 1 пункта 2 стати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Устава муниципального образования «Кагальницкое сельское поселение»,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</w:p>
    <w:p w14:paraId="10000000">
      <w:pPr>
        <w:widowControl w:val="0"/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Передать муниципальному образованию «Азовский район» осуществление </w:t>
      </w:r>
      <w:r>
        <w:rPr>
          <w:sz w:val="28"/>
        </w:rPr>
        <w:t xml:space="preserve">следующих </w:t>
      </w:r>
      <w:r>
        <w:rPr>
          <w:sz w:val="28"/>
        </w:rPr>
        <w:t>полномочий</w:t>
      </w:r>
      <w:r>
        <w:rPr>
          <w:sz w:val="28"/>
        </w:rPr>
        <w:t>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 xml:space="preserve">по осуществлению </w:t>
      </w:r>
      <w:r>
        <w:rPr>
          <w:sz w:val="28"/>
        </w:rPr>
        <w:t xml:space="preserve">деятельности </w:t>
      </w:r>
      <w:r>
        <w:rPr>
          <w:sz w:val="28"/>
        </w:rPr>
        <w:t>контрольно-счетного органа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 по внешнему финансовому контролю</w:t>
      </w:r>
      <w:r>
        <w:rPr>
          <w:sz w:val="28"/>
        </w:rPr>
        <w:t xml:space="preserve"> </w:t>
      </w:r>
      <w:r>
        <w:rPr>
          <w:sz w:val="28"/>
        </w:rPr>
        <w:t>за исполнением бюджета с</w:t>
      </w:r>
      <w:r>
        <w:rPr>
          <w:sz w:val="28"/>
        </w:rPr>
        <w:t xml:space="preserve">ельского поселения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;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1.2. по осуществлению внутреннего муниципального финансового контроля Администрации Кагальницкого</w:t>
      </w:r>
      <w:r>
        <w:rPr>
          <w:sz w:val="28"/>
        </w:rPr>
        <w:t xml:space="preserve"> сельского поселения на 202</w:t>
      </w:r>
      <w:r>
        <w:rPr>
          <w:sz w:val="28"/>
        </w:rPr>
        <w:t>3</w:t>
      </w:r>
      <w:r>
        <w:rPr>
          <w:sz w:val="28"/>
        </w:rPr>
        <w:t xml:space="preserve"> год;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по организации теплоснабжения на территории Кагальницкого сельского поселения на 202</w:t>
      </w:r>
      <w:r>
        <w:rPr>
          <w:sz w:val="28"/>
        </w:rPr>
        <w:t>3</w:t>
      </w:r>
      <w:r>
        <w:rPr>
          <w:sz w:val="28"/>
        </w:rPr>
        <w:t xml:space="preserve"> год;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>1.4. по осуществлению вопроса местного значения – создания условий для организации досуга и обеспечения жителей поселения услугами организации культуры на 2023 год.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Председателю Собрания депутатов - </w:t>
      </w:r>
      <w:r>
        <w:rPr>
          <w:sz w:val="28"/>
        </w:rPr>
        <w:t>Главе Кагальницкого</w:t>
      </w:r>
      <w:r>
        <w:rPr>
          <w:sz w:val="28"/>
        </w:rPr>
        <w:t xml:space="preserve"> сельского поселения Т</w:t>
      </w:r>
      <w:r>
        <w:rPr>
          <w:sz w:val="28"/>
        </w:rPr>
        <w:t>ерещенко И.Н.</w:t>
      </w:r>
      <w:r>
        <w:rPr>
          <w:sz w:val="28"/>
        </w:rPr>
        <w:t xml:space="preserve"> подписать соглашени</w:t>
      </w:r>
      <w:r>
        <w:rPr>
          <w:sz w:val="28"/>
        </w:rPr>
        <w:t>е</w:t>
      </w:r>
      <w:r>
        <w:rPr>
          <w:sz w:val="28"/>
        </w:rPr>
        <w:t xml:space="preserve"> о передаче полномочий</w:t>
      </w:r>
      <w:r>
        <w:rPr>
          <w:sz w:val="28"/>
        </w:rPr>
        <w:t xml:space="preserve"> </w:t>
      </w:r>
      <w:r>
        <w:rPr>
          <w:sz w:val="28"/>
        </w:rPr>
        <w:t xml:space="preserve">по пункту 1.1. настоящего </w:t>
      </w:r>
      <w:r>
        <w:rPr>
          <w:sz w:val="28"/>
        </w:rPr>
        <w:t>решени</w:t>
      </w:r>
      <w:r>
        <w:rPr>
          <w:sz w:val="28"/>
        </w:rPr>
        <w:t>я.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Кагальницкого сельского поселения             </w:t>
      </w:r>
      <w:r>
        <w:rPr>
          <w:sz w:val="28"/>
        </w:rPr>
        <w:t>Малерян К.А.</w:t>
      </w:r>
      <w:r>
        <w:rPr>
          <w:sz w:val="28"/>
        </w:rPr>
        <w:t xml:space="preserve"> подписать соглашени</w:t>
      </w:r>
      <w:r>
        <w:rPr>
          <w:sz w:val="28"/>
        </w:rPr>
        <w:t>е</w:t>
      </w:r>
      <w:r>
        <w:rPr>
          <w:sz w:val="28"/>
        </w:rPr>
        <w:t xml:space="preserve"> о передаче полномочий</w:t>
      </w:r>
      <w:r>
        <w:rPr>
          <w:sz w:val="28"/>
        </w:rPr>
        <w:t xml:space="preserve"> по пункт</w:t>
      </w:r>
      <w:r>
        <w:rPr>
          <w:sz w:val="28"/>
        </w:rPr>
        <w:t>ам</w:t>
      </w:r>
      <w:r>
        <w:rPr>
          <w:sz w:val="28"/>
        </w:rPr>
        <w:t xml:space="preserve"> 1.2.</w:t>
      </w:r>
      <w:r>
        <w:rPr>
          <w:sz w:val="28"/>
        </w:rPr>
        <w:t xml:space="preserve"> – 1.4</w:t>
      </w:r>
      <w:r>
        <w:rPr>
          <w:sz w:val="28"/>
        </w:rPr>
        <w:t>.</w:t>
      </w:r>
      <w:r>
        <w:rPr>
          <w:sz w:val="28"/>
        </w:rPr>
        <w:t xml:space="preserve"> настоящего </w:t>
      </w:r>
      <w:r>
        <w:rPr>
          <w:sz w:val="28"/>
        </w:rPr>
        <w:t>решения</w:t>
      </w:r>
      <w:r>
        <w:rPr>
          <w:sz w:val="28"/>
        </w:rPr>
        <w:t>.</w:t>
      </w:r>
    </w:p>
    <w:p w14:paraId="18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Настоящее решение вступает в силу</w:t>
      </w:r>
      <w:r>
        <w:rPr>
          <w:sz w:val="28"/>
        </w:rPr>
        <w:t xml:space="preserve"> со дня подписания</w:t>
      </w:r>
      <w:r>
        <w:rPr>
          <w:sz w:val="28"/>
        </w:rPr>
        <w:t xml:space="preserve"> </w:t>
      </w:r>
      <w:r>
        <w:rPr>
          <w:sz w:val="28"/>
        </w:rPr>
        <w:t>и распространяется на правоотношения</w:t>
      </w:r>
      <w:r>
        <w:rPr>
          <w:sz w:val="28"/>
        </w:rPr>
        <w:t>,</w:t>
      </w:r>
      <w:r>
        <w:rPr>
          <w:sz w:val="28"/>
        </w:rPr>
        <w:t xml:space="preserve"> возникшие </w:t>
      </w:r>
      <w:r>
        <w:rPr>
          <w:sz w:val="28"/>
        </w:rPr>
        <w:t xml:space="preserve">с </w:t>
      </w:r>
      <w:r>
        <w:rPr>
          <w:sz w:val="28"/>
        </w:rPr>
        <w:t xml:space="preserve">01 января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p w14:paraId="19000000">
      <w:pPr>
        <w:widowControl w:val="0"/>
        <w:ind/>
        <w:jc w:val="both"/>
        <w:rPr>
          <w:sz w:val="28"/>
        </w:rPr>
      </w:pPr>
    </w:p>
    <w:p w14:paraId="1A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 Собрания депутатов</w:t>
      </w:r>
      <w:r>
        <w:rPr>
          <w:rFonts w:ascii="Times New Roman" w:hAnsi="Times New Roman"/>
          <w:sz w:val="28"/>
        </w:rPr>
        <w:t>-</w:t>
      </w:r>
    </w:p>
    <w:p w14:paraId="1B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Г</w:t>
      </w:r>
      <w:r>
        <w:rPr>
          <w:rStyle w:val="Style_2_ch"/>
          <w:rFonts w:ascii="Times New Roman" w:hAnsi="Times New Roman"/>
          <w:sz w:val="28"/>
        </w:rPr>
        <w:t>лав</w:t>
      </w:r>
      <w:r>
        <w:rPr>
          <w:rStyle w:val="Style_2_ch"/>
          <w:rFonts w:ascii="Times New Roman" w:hAnsi="Times New Roman"/>
          <w:sz w:val="28"/>
        </w:rPr>
        <w:t>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Кагальницкого</w:t>
      </w:r>
      <w:r>
        <w:rPr>
          <w:rStyle w:val="Style_2_ch"/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sz w:val="28"/>
        </w:rPr>
        <w:t xml:space="preserve">  </w:t>
      </w:r>
      <w:r>
        <w:rPr>
          <w:rStyle w:val="Style_2_ch"/>
          <w:rFonts w:ascii="Times New Roman" w:hAnsi="Times New Roman"/>
          <w:sz w:val="28"/>
        </w:rPr>
        <w:t>И.Н.Терещенко</w:t>
      </w:r>
    </w:p>
    <w:sectPr>
      <w:footerReference r:id="rId1" w:type="default"/>
      <w:pgSz w:h="16838" w:orient="portrait" w:w="11906"/>
      <w:pgMar w:bottom="567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alloon Text"/>
    <w:basedOn w:val="Style_3"/>
    <w:link w:val="Style_4_ch"/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2"/>
    <w:basedOn w:val="Style_3"/>
    <w:link w:val="Style_6_ch"/>
    <w:rPr>
      <w:sz w:val="28"/>
    </w:rPr>
  </w:style>
  <w:style w:styleId="Style_6_ch" w:type="character">
    <w:name w:val="Body Text 2"/>
    <w:basedOn w:val="Style_3_ch"/>
    <w:link w:val="Style_6"/>
    <w:rPr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5_ch" w:type="character">
    <w:name w:val="heading 1"/>
    <w:basedOn w:val="Style_3_ch"/>
    <w:link w:val="Style_15"/>
    <w:rPr>
      <w:rFonts w:ascii="Arial" w:hAnsi="Arial"/>
      <w:b w:val="1"/>
      <w:sz w:val="28"/>
    </w:rPr>
  </w:style>
  <w:style w:styleId="Style_16" w:type="paragraph">
    <w:name w:val="Document Map"/>
    <w:basedOn w:val="Style_3"/>
    <w:link w:val="Style_16_ch"/>
    <w:rPr>
      <w:rFonts w:ascii="Tahoma" w:hAnsi="Tahoma"/>
      <w:sz w:val="20"/>
    </w:rPr>
  </w:style>
  <w:style w:styleId="Style_16_ch" w:type="character">
    <w:name w:val="Document Map"/>
    <w:basedOn w:val="Style_3_ch"/>
    <w:link w:val="Style_16"/>
    <w:rPr>
      <w:rFonts w:ascii="Tahoma" w:hAnsi="Tahoma"/>
      <w:sz w:val="2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ConsNormal"/>
    <w:link w:val="Style_23_ch"/>
    <w:pPr>
      <w:widowControl w:val="0"/>
      <w:ind w:firstLine="720" w:left="0" w:right="19772"/>
    </w:pPr>
    <w:rPr>
      <w:rFonts w:ascii="Arial" w:hAnsi="Arial"/>
      <w:sz w:val="40"/>
    </w:rPr>
  </w:style>
  <w:style w:styleId="Style_23_ch" w:type="character">
    <w:name w:val="ConsNormal"/>
    <w:link w:val="Style_23"/>
    <w:rPr>
      <w:rFonts w:ascii="Arial" w:hAnsi="Arial"/>
      <w:sz w:val="40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lock Text"/>
    <w:basedOn w:val="Style_3"/>
    <w:link w:val="Style_25_ch"/>
    <w:pPr>
      <w:ind w:firstLine="851" w:left="567" w:right="-1333"/>
      <w:jc w:val="both"/>
    </w:pPr>
    <w:rPr>
      <w:sz w:val="28"/>
    </w:rPr>
  </w:style>
  <w:style w:styleId="Style_25_ch" w:type="character">
    <w:name w:val="Block Text"/>
    <w:basedOn w:val="Style_3_ch"/>
    <w:link w:val="Style_25"/>
    <w:rPr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3_ch"/>
    <w:link w:val="Style_27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2023-01-17T07:11:33Z</dcterms:modified>
</cp:coreProperties>
</file>