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647D96" w:rsidRDefault="005C3C43" w:rsidP="005C3C43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>30.12.20</w:t>
      </w:r>
      <w:r w:rsidR="007F1A56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7F1A56">
        <w:rPr>
          <w:color w:val="000000"/>
          <w:szCs w:val="28"/>
        </w:rPr>
        <w:t>1</w:t>
      </w:r>
      <w:r w:rsidR="00FE72ED">
        <w:rPr>
          <w:color w:val="000000"/>
          <w:szCs w:val="28"/>
        </w:rPr>
        <w:t>58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FE72ED">
        <w:rPr>
          <w:bCs/>
          <w:kern w:val="2"/>
          <w:szCs w:val="28"/>
        </w:rPr>
        <w:t>5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lastRenderedPageBreak/>
        <w:t>Приложение № 1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>к постановлению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 xml:space="preserve">Администрации </w:t>
      </w:r>
      <w:r w:rsidR="005C3C43" w:rsidRPr="00FE72ED">
        <w:rPr>
          <w:bCs/>
          <w:sz w:val="24"/>
          <w:szCs w:val="24"/>
        </w:rPr>
        <w:t>Кагальницкого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>сельского поселения</w:t>
      </w:r>
    </w:p>
    <w:p w:rsidR="00C43A62" w:rsidRPr="00FE72ED" w:rsidRDefault="00C43A62" w:rsidP="00FE72ED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 xml:space="preserve">от </w:t>
      </w:r>
      <w:r w:rsidR="005C3C43" w:rsidRPr="00FE72ED">
        <w:rPr>
          <w:sz w:val="24"/>
          <w:szCs w:val="24"/>
        </w:rPr>
        <w:t>3</w:t>
      </w:r>
      <w:r w:rsidR="007F1A56" w:rsidRPr="00FE72ED">
        <w:rPr>
          <w:sz w:val="24"/>
          <w:szCs w:val="24"/>
        </w:rPr>
        <w:t>0</w:t>
      </w:r>
      <w:r w:rsidR="005C3C43" w:rsidRPr="00FE72ED">
        <w:rPr>
          <w:sz w:val="24"/>
          <w:szCs w:val="24"/>
        </w:rPr>
        <w:t>.12</w:t>
      </w:r>
      <w:r w:rsidRPr="00FE72ED">
        <w:rPr>
          <w:sz w:val="24"/>
          <w:szCs w:val="24"/>
        </w:rPr>
        <w:t>.</w:t>
      </w:r>
      <w:r w:rsidR="00BB6584" w:rsidRPr="00FE72ED">
        <w:rPr>
          <w:sz w:val="24"/>
          <w:szCs w:val="24"/>
        </w:rPr>
        <w:t>20</w:t>
      </w:r>
      <w:r w:rsidR="007F1A56" w:rsidRPr="00FE72ED">
        <w:rPr>
          <w:sz w:val="24"/>
          <w:szCs w:val="24"/>
        </w:rPr>
        <w:t>20</w:t>
      </w:r>
      <w:r w:rsidR="002F623E" w:rsidRPr="00FE72ED">
        <w:rPr>
          <w:sz w:val="24"/>
          <w:szCs w:val="24"/>
        </w:rPr>
        <w:t xml:space="preserve"> № </w:t>
      </w:r>
      <w:r w:rsidR="007F1A56" w:rsidRPr="00FE72ED">
        <w:rPr>
          <w:sz w:val="24"/>
          <w:szCs w:val="24"/>
        </w:rPr>
        <w:t>1</w:t>
      </w:r>
      <w:r w:rsidR="00FE72ED" w:rsidRPr="00FE72ED">
        <w:rPr>
          <w:sz w:val="24"/>
          <w:szCs w:val="24"/>
        </w:rPr>
        <w:t>58</w:t>
      </w: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72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FE72E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750B14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FE72ED" w:rsidRPr="00FE72ED">
              <w:rPr>
                <w:kern w:val="2"/>
                <w:sz w:val="24"/>
                <w:szCs w:val="24"/>
              </w:rPr>
              <w:t>Развитие муниципальной службы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E72ED" w:rsidRPr="005047C6" w:rsidTr="00FE72ED">
        <w:trPr>
          <w:trHeight w:val="63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Default="00FE72ED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427F5C" w:rsidRDefault="00FE72E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7D96" w:rsidRPr="005047C6" w:rsidTr="00FE72ED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FE72ED">
      <w:pPr>
        <w:rPr>
          <w:szCs w:val="28"/>
        </w:rPr>
      </w:pPr>
    </w:p>
    <w:sectPr w:rsidR="00F568D8" w:rsidRPr="00516ED5" w:rsidSect="00FE72ED">
      <w:footerReference w:type="even" r:id="rId8"/>
      <w:footerReference w:type="default" r:id="rId9"/>
      <w:pgSz w:w="16840" w:h="11907" w:orient="landscape" w:code="9"/>
      <w:pgMar w:top="709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70" w:rsidRDefault="00241470">
      <w:r>
        <w:separator/>
      </w:r>
    </w:p>
  </w:endnote>
  <w:endnote w:type="continuationSeparator" w:id="0">
    <w:p w:rsidR="00241470" w:rsidRDefault="0024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50B1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50B14">
    <w:pPr>
      <w:pStyle w:val="a5"/>
      <w:jc w:val="right"/>
    </w:pPr>
    <w:fldSimple w:instr=" PAGE   \* MERGEFORMAT ">
      <w:r w:rsidR="00FE72ED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70" w:rsidRDefault="00241470">
      <w:r>
        <w:separator/>
      </w:r>
    </w:p>
  </w:footnote>
  <w:footnote w:type="continuationSeparator" w:id="0">
    <w:p w:rsidR="00241470" w:rsidRDefault="0024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C2D9-260D-489E-981B-1F46162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2710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6</cp:revision>
  <cp:lastPrinted>2020-06-08T12:10:00Z</cp:lastPrinted>
  <dcterms:created xsi:type="dcterms:W3CDTF">2021-02-19T12:48:00Z</dcterms:created>
  <dcterms:modified xsi:type="dcterms:W3CDTF">2021-03-23T06:39:00Z</dcterms:modified>
</cp:coreProperties>
</file>