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4"/>
        <w:ind/>
        <w:jc w:val="right"/>
      </w:pPr>
      <w:r>
        <w:t>ПРОЕКТ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C000000">
      <w:pPr>
        <w:rPr>
          <w:rFonts w:ascii="Times New Roman" w:hAnsi="Times New Roman"/>
          <w:b w:val="1"/>
          <w:sz w:val="28"/>
        </w:rPr>
      </w:pPr>
    </w:p>
    <w:p w14:paraId="0D000000">
      <w:pPr>
        <w:rPr>
          <w:sz w:val="28"/>
        </w:rPr>
      </w:pPr>
      <w:r>
        <w:rPr>
          <w:color w:val="000000"/>
          <w:sz w:val="28"/>
        </w:rPr>
        <w:t xml:space="preserve"> «__» августа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№__</w:t>
      </w:r>
      <w:r>
        <w:rPr>
          <w:sz w:val="28"/>
        </w:rPr>
        <w:t xml:space="preserve">                                             с. Кагальник</w:t>
      </w:r>
    </w:p>
    <w:p w14:paraId="0E000000">
      <w:pPr>
        <w:rPr>
          <w:sz w:val="28"/>
        </w:rPr>
      </w:pPr>
    </w:p>
    <w:p w14:paraId="0F000000">
      <w:pPr>
        <w:rPr>
          <w:sz w:val="28"/>
        </w:rPr>
      </w:pPr>
      <w:r>
        <w:rPr>
          <w:sz w:val="28"/>
        </w:rPr>
        <w:t xml:space="preserve">Об утверждении отчёта об исполнении плана реализации </w:t>
      </w:r>
    </w:p>
    <w:p w14:paraId="10000000">
      <w:pPr>
        <w:rPr>
          <w:sz w:val="28"/>
        </w:rPr>
      </w:pPr>
      <w:r>
        <w:rPr>
          <w:sz w:val="28"/>
        </w:rPr>
        <w:t>муниципальной программы Кагальницкого</w:t>
      </w:r>
    </w:p>
    <w:p w14:paraId="11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«Энергоэффективность и разв</w:t>
      </w:r>
      <w:r>
        <w:rPr>
          <w:sz w:val="28"/>
        </w:rPr>
        <w:t>и</w:t>
      </w:r>
      <w:r>
        <w:rPr>
          <w:sz w:val="28"/>
        </w:rPr>
        <w:t>тие энергетики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2000000">
      <w:pPr>
        <w:ind w:right="4110"/>
        <w:rPr>
          <w:sz w:val="28"/>
        </w:rPr>
      </w:pPr>
      <w:r>
        <w:rPr>
          <w:rStyle w:val="Style_5_ch"/>
          <w:sz w:val="28"/>
        </w:rPr>
        <w:t>за I полугодие 2023 года</w:t>
      </w:r>
    </w:p>
    <w:p w14:paraId="13000000">
      <w:pPr>
        <w:ind w:right="4110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</w:t>
      </w:r>
      <w:r>
        <w:rPr>
          <w:sz w:val="28"/>
        </w:rPr>
        <w:t>а</w:t>
      </w:r>
      <w:r>
        <w:rPr>
          <w:sz w:val="28"/>
        </w:rPr>
        <w:t>гальницкого сельского поселения</w:t>
      </w:r>
      <w:r>
        <w:rPr>
          <w:sz w:val="28"/>
        </w:rPr>
        <w:t xml:space="preserve">»,  </w:t>
      </w:r>
      <w:r>
        <w:rPr>
          <w:rStyle w:val="Style_6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№179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«Энергоэффективность и развитие энергетики</w:t>
      </w:r>
      <w:r>
        <w:rPr>
          <w:sz w:val="28"/>
        </w:rPr>
        <w:t>» на 2023 год»,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</w:t>
      </w:r>
      <w:r>
        <w:rPr>
          <w:sz w:val="28"/>
        </w:rPr>
        <w:t>,</w:t>
      </w:r>
    </w:p>
    <w:p w14:paraId="15000000">
      <w:pPr>
        <w:ind w:firstLine="709" w:left="0"/>
        <w:jc w:val="both"/>
        <w:rPr>
          <w:sz w:val="28"/>
        </w:rPr>
      </w:pPr>
    </w:p>
    <w:p w14:paraId="16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</w:t>
      </w:r>
      <w:r>
        <w:rPr>
          <w:b w:val="1"/>
          <w:sz w:val="28"/>
        </w:rPr>
        <w:t>ПОСТАНОВЛЯЮ:</w:t>
      </w:r>
    </w:p>
    <w:p w14:paraId="17000000">
      <w:pPr>
        <w:ind w:firstLine="709" w:left="0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Энергоэффективность и развитие энергетики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rStyle w:val="Style_5_ch"/>
          <w:sz w:val="28"/>
        </w:rPr>
        <w:t xml:space="preserve">за I полугодие 2023 года, </w:t>
      </w:r>
      <w:r>
        <w:rPr>
          <w:sz w:val="28"/>
        </w:rPr>
        <w:t>согласно приложению № 1.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A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tabs>
          <w:tab w:leader="none" w:pos="1000" w:val="left"/>
        </w:tabs>
        <w:ind/>
        <w:jc w:val="both"/>
        <w:rPr>
          <w:sz w:val="24"/>
        </w:rPr>
      </w:pPr>
    </w:p>
    <w:p w14:paraId="21000000">
      <w:pPr>
        <w:tabs>
          <w:tab w:leader="none" w:pos="1000" w:val="left"/>
        </w:tabs>
        <w:ind/>
        <w:jc w:val="both"/>
        <w:rPr>
          <w:sz w:val="24"/>
        </w:rPr>
      </w:pPr>
    </w:p>
    <w:p w14:paraId="22000000">
      <w:pPr>
        <w:pStyle w:val="Style_7"/>
        <w:rPr>
          <w:rFonts w:ascii="Times New Roman" w:hAnsi="Times New Roman"/>
        </w:rPr>
      </w:pPr>
      <w:r>
        <w:rPr>
          <w:sz w:val="28"/>
        </w:rPr>
        <w:tab/>
      </w:r>
    </w:p>
    <w:p w14:paraId="23000000">
      <w:pPr>
        <w:sectPr>
          <w:headerReference r:id="rId1" w:type="default"/>
          <w:footerReference r:id="rId2" w:type="default"/>
          <w:pgSz w:h="16840" w:orient="portrait" w:w="11907"/>
          <w:pgMar w:bottom="709" w:footer="720" w:gutter="0" w:header="720" w:left="1276" w:right="710" w:top="709"/>
        </w:sectPr>
      </w:pP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5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</w:t>
      </w:r>
      <w:r>
        <w:rPr>
          <w:sz w:val="24"/>
        </w:rPr>
        <w:t>о поселения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  <w:r>
        <w:rPr>
          <w:sz w:val="24"/>
        </w:rPr>
        <w:t xml:space="preserve">муниципальной программы 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</w:t>
      </w:r>
      <w:r>
        <w:rPr>
          <w:sz w:val="24"/>
        </w:rPr>
        <w:t xml:space="preserve">сельского поселения «Энергоэффективность и </w:t>
      </w:r>
    </w:p>
    <w:p w14:paraId="28000000">
      <w:pPr>
        <w:ind/>
        <w:jc w:val="right"/>
        <w:rPr>
          <w:sz w:val="28"/>
        </w:rPr>
      </w:pPr>
      <w:r>
        <w:rPr>
          <w:sz w:val="24"/>
        </w:rPr>
        <w:t xml:space="preserve">развитие энергетики» </w:t>
      </w:r>
      <w:r>
        <w:rPr>
          <w:rStyle w:val="Style_5_ch"/>
          <w:sz w:val="24"/>
        </w:rPr>
        <w:t>за I полугодие 2023 года</w:t>
      </w:r>
      <w:r>
        <w:rPr>
          <w:rStyle w:val="Style_5_ch"/>
          <w:sz w:val="24"/>
        </w:rPr>
        <w:t>»</w:t>
      </w:r>
    </w:p>
    <w:p w14:paraId="29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A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об исполнении плана реализации </w:t>
      </w:r>
      <w:r>
        <w:rPr>
          <w:sz w:val="24"/>
        </w:rPr>
        <w:t xml:space="preserve">муниципальной программы </w:t>
      </w:r>
      <w:r>
        <w:rPr>
          <w:sz w:val="24"/>
        </w:rPr>
        <w:t>«Энергоэффективность и развитие энергетики»</w:t>
      </w:r>
      <w:r>
        <w:rPr>
          <w:sz w:val="24"/>
        </w:rPr>
        <w:t xml:space="preserve"> </w:t>
      </w:r>
      <w:r>
        <w:rPr>
          <w:rStyle w:val="Style_5_ch"/>
          <w:sz w:val="24"/>
        </w:rPr>
        <w:t>за I полугодие 2023 года</w:t>
      </w:r>
    </w:p>
    <w:p w14:paraId="2B000000">
      <w:pPr>
        <w:widowControl w:val="0"/>
        <w:ind/>
        <w:jc w:val="center"/>
        <w:rPr>
          <w:sz w:val="24"/>
        </w:rPr>
      </w:pPr>
    </w:p>
    <w:tbl>
      <w:tblPr>
        <w:tblStyle w:val="Style_8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567"/>
        <w:gridCol w:w="3119"/>
        <w:gridCol w:w="1904"/>
        <w:gridCol w:w="2268"/>
        <w:gridCol w:w="1275"/>
        <w:gridCol w:w="1418"/>
        <w:gridCol w:w="1134"/>
        <w:gridCol w:w="1134"/>
        <w:gridCol w:w="1134"/>
        <w:gridCol w:w="1229"/>
      </w:tblGrid>
      <w:tr>
        <w:trPr>
          <w:trHeight w:hRule="atLeast" w:val="573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9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2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военных средств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</w:p>
        </w:tc>
        <w:tc>
          <w:tcPr>
            <w:tcW w:type="dxa" w:w="1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182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«Энергоэффективность и развитие энергетики»</w:t>
            </w:r>
          </w:p>
        </w:tc>
      </w:tr>
      <w:tr>
        <w:trPr>
          <w:trHeight w:hRule="atLeast" w:val="202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z w:val="24"/>
              </w:rPr>
              <w:t xml:space="preserve"> 1.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Энергосб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режение и повышение 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гетической эффективности в сельских поселениях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263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tabs>
                <w:tab w:leader="none" w:pos="2430" w:val="left"/>
              </w:tabs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14:paraId="51000000">
            <w:pPr>
              <w:tabs>
                <w:tab w:leader="none" w:pos="2430" w:val="left"/>
              </w:tabs>
              <w:ind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Мероприятия по замене ламп накаливания</w:t>
            </w:r>
            <w:r>
              <w:rPr>
                <w:sz w:val="24"/>
                <w:highlight w:val="white"/>
              </w:rPr>
              <w:t xml:space="preserve"> и других неэ</w:t>
            </w:r>
            <w:r>
              <w:rPr>
                <w:sz w:val="24"/>
                <w:highlight w:val="white"/>
              </w:rPr>
              <w:t>ф</w:t>
            </w:r>
            <w:r>
              <w:rPr>
                <w:sz w:val="24"/>
                <w:highlight w:val="white"/>
              </w:rPr>
              <w:t>фективных элементов систем освещения, в том чи</w:t>
            </w:r>
            <w:r>
              <w:rPr>
                <w:sz w:val="24"/>
                <w:highlight w:val="white"/>
              </w:rPr>
              <w:t>с</w:t>
            </w:r>
            <w:r>
              <w:rPr>
                <w:sz w:val="24"/>
                <w:highlight w:val="white"/>
              </w:rPr>
              <w:t>ле светильников на энерг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сбер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гающие (в том числе не менее 30% от объема на о</w:t>
            </w:r>
            <w:r>
              <w:rPr>
                <w:sz w:val="24"/>
                <w:highlight w:val="white"/>
              </w:rPr>
              <w:t>с</w:t>
            </w:r>
            <w:r>
              <w:rPr>
                <w:sz w:val="24"/>
                <w:highlight w:val="white"/>
              </w:rPr>
              <w:t>нове 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тодиодов)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планируется на II полугодие 2023 года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</w:tbl>
    <w:p w14:paraId="64000000">
      <w:pPr>
        <w:widowControl w:val="0"/>
        <w:ind/>
        <w:jc w:val="center"/>
        <w:rPr>
          <w:sz w:val="24"/>
        </w:rPr>
      </w:pPr>
    </w:p>
    <w:p w14:paraId="65000000">
      <w:pPr>
        <w:pStyle w:val="Style_9"/>
        <w:ind/>
        <w:jc w:val="center"/>
        <w:rPr>
          <w:sz w:val="24"/>
        </w:rPr>
      </w:pPr>
    </w:p>
    <w:p w14:paraId="66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7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68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9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6A000000">
      <w:pPr>
        <w:ind w:firstLine="0" w:left="8505"/>
        <w:jc w:val="center"/>
        <w:rPr>
          <w:sz w:val="26"/>
        </w:rPr>
      </w:pPr>
    </w:p>
    <w:sectPr>
      <w:headerReference r:id="rId3" w:type="default"/>
      <w:footerReference r:id="rId4" w:type="default"/>
      <w:pgSz w:h="11907" w:orient="landscape" w:w="16840"/>
      <w:pgMar w:bottom="709" w:footer="720" w:gutter="0" w:header="720" w:left="113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3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4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10" w:type="paragraph">
    <w:name w:val="toc 2"/>
    <w:next w:val="Style_5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Гипертекстовая ссылка"/>
    <w:link w:val="Style_11_ch"/>
    <w:rPr>
      <w:color w:val="000000"/>
      <w:sz w:val="26"/>
    </w:rPr>
  </w:style>
  <w:style w:styleId="Style_11_ch" w:type="character">
    <w:name w:val="Гипертекстовая ссылка"/>
    <w:link w:val="Style_11"/>
    <w:rPr>
      <w:color w:val="000000"/>
      <w:sz w:val="26"/>
    </w:rPr>
  </w:style>
  <w:style w:styleId="Style_12" w:type="paragraph">
    <w:name w:val="toc 4"/>
    <w:next w:val="Style_5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Body text"/>
    <w:link w:val="Style_13_ch"/>
    <w:rPr>
      <w:rFonts w:ascii="Book Antiqua" w:hAnsi="Book Antiqua"/>
      <w:color w:val="000000"/>
      <w:spacing w:val="0"/>
      <w:sz w:val="29"/>
      <w:u w:val="none"/>
    </w:rPr>
  </w:style>
  <w:style w:styleId="Style_13_ch" w:type="character">
    <w:name w:val="Body text"/>
    <w:link w:val="Style_13"/>
    <w:rPr>
      <w:rFonts w:ascii="Book Antiqua" w:hAnsi="Book Antiqua"/>
      <w:color w:val="000000"/>
      <w:spacing w:val="0"/>
      <w:sz w:val="29"/>
      <w:u w:val="none"/>
    </w:rPr>
  </w:style>
  <w:style w:styleId="Style_14" w:type="paragraph">
    <w:name w:val="toc 6"/>
    <w:next w:val="Style_5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5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ConsPlusNormal"/>
    <w:link w:val="Style_16_ch"/>
    <w:pPr>
      <w:widowControl w:val="0"/>
      <w:ind w:firstLine="720" w:left="0"/>
    </w:pPr>
    <w:rPr>
      <w:rFonts w:ascii="Arial" w:hAnsi="Arial"/>
    </w:rPr>
  </w:style>
  <w:style w:styleId="Style_16_ch" w:type="character">
    <w:name w:val="ConsPlusNormal"/>
    <w:link w:val="Style_16"/>
    <w:rPr>
      <w:rFonts w:ascii="Arial" w:hAnsi="Arial"/>
    </w:rPr>
  </w:style>
  <w:style w:styleId="Style_17" w:type="paragraph">
    <w:name w:val="Normal (Web)"/>
    <w:basedOn w:val="Style_5"/>
    <w:link w:val="Style_17_ch"/>
    <w:pPr>
      <w:spacing w:afterAutospacing="on" w:beforeAutospacing="on"/>
      <w:ind/>
    </w:pPr>
    <w:rPr>
      <w:sz w:val="24"/>
    </w:rPr>
  </w:style>
  <w:style w:styleId="Style_17_ch" w:type="character">
    <w:name w:val="Normal (Web)"/>
    <w:basedOn w:val="Style_5_ch"/>
    <w:link w:val="Style_17"/>
    <w:rPr>
      <w:sz w:val="24"/>
    </w:rPr>
  </w:style>
  <w:style w:styleId="Style_18" w:type="paragraph">
    <w:name w:val="Postan"/>
    <w:basedOn w:val="Style_5"/>
    <w:link w:val="Style_18_ch"/>
    <w:pPr>
      <w:ind/>
      <w:jc w:val="center"/>
    </w:pPr>
    <w:rPr>
      <w:sz w:val="28"/>
    </w:rPr>
  </w:style>
  <w:style w:styleId="Style_18_ch" w:type="character">
    <w:name w:val="Postan"/>
    <w:basedOn w:val="Style_5_ch"/>
    <w:link w:val="Style_18"/>
    <w:rPr>
      <w:sz w:val="28"/>
    </w:rPr>
  </w:style>
  <w:style w:styleId="Style_19" w:type="paragraph">
    <w:name w:val="heading 3"/>
    <w:basedOn w:val="Style_5"/>
    <w:next w:val="Style_5"/>
    <w:link w:val="Style_19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9_ch" w:type="character">
    <w:name w:val="heading 3"/>
    <w:basedOn w:val="Style_5_ch"/>
    <w:link w:val="Style_19"/>
    <w:rPr>
      <w:rFonts w:ascii="Cambria" w:hAnsi="Cambria"/>
      <w:b w:val="1"/>
      <w:sz w:val="26"/>
    </w:rPr>
  </w:style>
  <w:style w:styleId="Style_20" w:type="paragraph">
    <w:name w:val="No Spacing"/>
    <w:link w:val="Style_20_ch"/>
    <w:rPr>
      <w:rFonts w:ascii="Calibri" w:hAnsi="Calibri"/>
      <w:sz w:val="22"/>
    </w:rPr>
  </w:style>
  <w:style w:styleId="Style_20_ch" w:type="character">
    <w:name w:val="No Spacing"/>
    <w:link w:val="Style_20"/>
    <w:rPr>
      <w:rFonts w:ascii="Calibri" w:hAnsi="Calibri"/>
      <w:sz w:val="22"/>
    </w:rPr>
  </w:style>
  <w:style w:styleId="Style_21" w:type="paragraph">
    <w:name w:val="Знак1"/>
    <w:basedOn w:val="Style_5"/>
    <w:link w:val="Style_21_ch"/>
    <w:pPr>
      <w:spacing w:afterAutospacing="on" w:beforeAutospacing="on"/>
      <w:ind/>
    </w:pPr>
    <w:rPr>
      <w:rFonts w:ascii="Tahoma" w:hAnsi="Tahoma"/>
    </w:rPr>
  </w:style>
  <w:style w:styleId="Style_21_ch" w:type="character">
    <w:name w:val="Знак1"/>
    <w:basedOn w:val="Style_5_ch"/>
    <w:link w:val="Style_21"/>
    <w:rPr>
      <w:rFonts w:ascii="Tahoma" w:hAnsi="Tahoma"/>
    </w:rPr>
  </w:style>
  <w:style w:styleId="Style_7" w:type="paragraph">
    <w:name w:val="No Spacing"/>
    <w:link w:val="Style_7_ch"/>
    <w:rPr>
      <w:rFonts w:ascii="Calibri" w:hAnsi="Calibri"/>
      <w:sz w:val="22"/>
    </w:rPr>
  </w:style>
  <w:style w:styleId="Style_7_ch" w:type="character">
    <w:name w:val="No Spacing"/>
    <w:link w:val="Style_7"/>
    <w:rPr>
      <w:rFonts w:ascii="Calibri" w:hAnsi="Calibri"/>
      <w:sz w:val="22"/>
    </w:rPr>
  </w:style>
  <w:style w:styleId="Style_22" w:type="paragraph">
    <w:name w:val="Strong"/>
    <w:link w:val="Style_22_ch"/>
    <w:rPr>
      <w:b w:val="1"/>
    </w:rPr>
  </w:style>
  <w:style w:styleId="Style_22_ch" w:type="character">
    <w:name w:val="Strong"/>
    <w:link w:val="Style_22"/>
    <w:rPr>
      <w:b w:val="1"/>
    </w:rPr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23" w:type="paragraph">
    <w:name w:val="toc 3"/>
    <w:next w:val="Style_5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9" w:type="paragraph">
    <w:name w:val="ConsPlusCell"/>
    <w:link w:val="Style_9_ch"/>
    <w:rPr>
      <w:sz w:val="28"/>
    </w:rPr>
  </w:style>
  <w:style w:styleId="Style_9_ch" w:type="character">
    <w:name w:val="ConsPlusCell"/>
    <w:link w:val="Style_9"/>
    <w:rPr>
      <w:sz w:val="28"/>
    </w:rPr>
  </w:style>
  <w:style w:styleId="Style_3" w:type="paragraph">
    <w:name w:val="footer"/>
    <w:basedOn w:val="Style_5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5_ch"/>
    <w:link w:val="Style_3"/>
  </w:style>
  <w:style w:styleId="Style_24" w:type="paragraph">
    <w:name w:val="Body Text Indent"/>
    <w:basedOn w:val="Style_5"/>
    <w:link w:val="Style_24_ch"/>
    <w:pPr>
      <w:ind w:firstLine="709" w:left="0"/>
      <w:jc w:val="both"/>
    </w:pPr>
  </w:style>
  <w:style w:styleId="Style_24_ch" w:type="character">
    <w:name w:val="Body Text Indent"/>
    <w:basedOn w:val="Style_5_ch"/>
    <w:link w:val="Style_24"/>
  </w:style>
  <w:style w:styleId="Style_25" w:type="paragraph">
    <w:name w:val="Нормальный (таблица)"/>
    <w:basedOn w:val="Style_5"/>
    <w:next w:val="Style_5"/>
    <w:link w:val="Style_25_ch"/>
    <w:pPr>
      <w:widowControl w:val="0"/>
      <w:ind/>
      <w:jc w:val="both"/>
    </w:pPr>
    <w:rPr>
      <w:rFonts w:ascii="Arial" w:hAnsi="Arial"/>
      <w:sz w:val="24"/>
    </w:rPr>
  </w:style>
  <w:style w:styleId="Style_25_ch" w:type="character">
    <w:name w:val="Нормальный (таблица)"/>
    <w:basedOn w:val="Style_5_ch"/>
    <w:link w:val="Style_25"/>
    <w:rPr>
      <w:rFonts w:ascii="Arial" w:hAnsi="Arial"/>
      <w:sz w:val="24"/>
    </w:rPr>
  </w:style>
  <w:style w:styleId="Style_26" w:type="paragraph">
    <w:name w:val="Balloon Text"/>
    <w:basedOn w:val="Style_5"/>
    <w:link w:val="Style_26_ch"/>
    <w:rPr>
      <w:rFonts w:ascii="Tahoma" w:hAnsi="Tahoma"/>
      <w:sz w:val="16"/>
    </w:rPr>
  </w:style>
  <w:style w:styleId="Style_26_ch" w:type="character">
    <w:name w:val="Balloon Text"/>
    <w:basedOn w:val="Style_5_ch"/>
    <w:link w:val="Style_26"/>
    <w:rPr>
      <w:rFonts w:ascii="Tahoma" w:hAnsi="Tahoma"/>
      <w:sz w:val="16"/>
    </w:rPr>
  </w:style>
  <w:style w:styleId="Style_27" w:type="paragraph">
    <w:name w:val="Body Text Indent 3"/>
    <w:basedOn w:val="Style_5"/>
    <w:link w:val="Style_27_ch"/>
    <w:pPr>
      <w:spacing w:after="120"/>
      <w:ind w:firstLine="0" w:left="283"/>
    </w:pPr>
    <w:rPr>
      <w:sz w:val="16"/>
    </w:rPr>
  </w:style>
  <w:style w:styleId="Style_27_ch" w:type="character">
    <w:name w:val="Body Text Indent 3"/>
    <w:basedOn w:val="Style_5_ch"/>
    <w:link w:val="Style_27"/>
    <w:rPr>
      <w:sz w:val="16"/>
    </w:rPr>
  </w:style>
  <w:style w:styleId="Style_28" w:type="paragraph">
    <w:name w:val="heading 5"/>
    <w:next w:val="Style_5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heading 1"/>
    <w:basedOn w:val="Style_5"/>
    <w:next w:val="Style_5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5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Знак11"/>
    <w:basedOn w:val="Style_5"/>
    <w:link w:val="Style_30_ch"/>
    <w:pPr>
      <w:spacing w:afterAutospacing="on" w:beforeAutospacing="on"/>
      <w:ind/>
    </w:pPr>
    <w:rPr>
      <w:rFonts w:ascii="Tahoma" w:hAnsi="Tahoma"/>
    </w:rPr>
  </w:style>
  <w:style w:styleId="Style_30_ch" w:type="character">
    <w:name w:val="Знак11"/>
    <w:basedOn w:val="Style_5_ch"/>
    <w:link w:val="Style_30"/>
    <w:rPr>
      <w:rFonts w:ascii="Tahoma" w:hAnsi="Tahoma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5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36" w:type="paragraph">
    <w:name w:val="Body Text"/>
    <w:basedOn w:val="Style_5"/>
    <w:link w:val="Style_36_ch"/>
  </w:style>
  <w:style w:styleId="Style_36_ch" w:type="character">
    <w:name w:val="Body Text"/>
    <w:basedOn w:val="Style_5_ch"/>
    <w:link w:val="Style_36"/>
  </w:style>
  <w:style w:styleId="Style_37" w:type="paragraph">
    <w:name w:val="toc 9"/>
    <w:next w:val="Style_5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Отчетный"/>
    <w:basedOn w:val="Style_5"/>
    <w:link w:val="Style_38_ch"/>
    <w:pPr>
      <w:spacing w:after="120" w:line="360" w:lineRule="auto"/>
      <w:ind w:firstLine="720" w:left="0"/>
      <w:jc w:val="both"/>
    </w:pPr>
    <w:rPr>
      <w:sz w:val="26"/>
    </w:rPr>
  </w:style>
  <w:style w:styleId="Style_38_ch" w:type="character">
    <w:name w:val="Отчетный"/>
    <w:basedOn w:val="Style_5_ch"/>
    <w:link w:val="Style_38"/>
    <w:rPr>
      <w:sz w:val="26"/>
    </w:rPr>
  </w:style>
  <w:style w:styleId="Style_39" w:type="paragraph">
    <w:name w:val="ConsPlusTitle"/>
    <w:link w:val="Style_39_ch"/>
    <w:pPr>
      <w:widowControl w:val="0"/>
      <w:ind/>
    </w:pPr>
    <w:rPr>
      <w:rFonts w:ascii="Arial" w:hAnsi="Arial"/>
      <w:b w:val="1"/>
    </w:rPr>
  </w:style>
  <w:style w:styleId="Style_39_ch" w:type="character">
    <w:name w:val="ConsPlusTitle"/>
    <w:link w:val="Style_39"/>
    <w:rPr>
      <w:rFonts w:ascii="Arial" w:hAnsi="Arial"/>
      <w:b w:val="1"/>
    </w:rPr>
  </w:style>
  <w:style w:styleId="Style_40" w:type="paragraph">
    <w:name w:val="toc 8"/>
    <w:next w:val="Style_5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Основной текст5"/>
    <w:basedOn w:val="Style_5"/>
    <w:link w:val="Style_41_ch"/>
    <w:pPr>
      <w:widowControl w:val="0"/>
      <w:spacing w:line="202" w:lineRule="exact"/>
      <w:ind/>
    </w:pPr>
    <w:rPr>
      <w:sz w:val="18"/>
    </w:rPr>
  </w:style>
  <w:style w:styleId="Style_41_ch" w:type="character">
    <w:name w:val="Основной текст5"/>
    <w:basedOn w:val="Style_5_ch"/>
    <w:link w:val="Style_41"/>
    <w:rPr>
      <w:sz w:val="18"/>
    </w:rPr>
  </w:style>
  <w:style w:styleId="Style_42" w:type="paragraph">
    <w:name w:val="toc 5"/>
    <w:next w:val="Style_5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6" w:type="paragraph">
    <w:name w:val="Font Style23"/>
    <w:link w:val="Style_6_ch"/>
    <w:rPr>
      <w:rFonts w:ascii="Times New Roman" w:hAnsi="Times New Roman"/>
      <w:sz w:val="22"/>
    </w:rPr>
  </w:style>
  <w:style w:styleId="Style_6_ch" w:type="character">
    <w:name w:val="Font Style23"/>
    <w:link w:val="Style_6"/>
    <w:rPr>
      <w:rFonts w:ascii="Times New Roman" w:hAnsi="Times New Roman"/>
      <w:sz w:val="22"/>
    </w:rPr>
  </w:style>
  <w:style w:styleId="Style_43" w:type="paragraph">
    <w:name w:val="Основной текст1"/>
    <w:link w:val="Style_43_ch"/>
    <w:rPr>
      <w:rFonts w:ascii="Courier New" w:hAnsi="Courier New"/>
      <w:color w:val="000000"/>
      <w:spacing w:val="0"/>
      <w:sz w:val="18"/>
      <w:highlight w:val="white"/>
    </w:rPr>
  </w:style>
  <w:style w:styleId="Style_43_ch" w:type="character">
    <w:name w:val="Основной текст1"/>
    <w:link w:val="Style_43"/>
    <w:rPr>
      <w:rFonts w:ascii="Courier New" w:hAnsi="Courier New"/>
      <w:color w:val="000000"/>
      <w:spacing w:val="0"/>
      <w:sz w:val="18"/>
      <w:highlight w:val="white"/>
    </w:rPr>
  </w:style>
  <w:style w:styleId="Style_44" w:type="paragraph">
    <w:name w:val="Subtitle"/>
    <w:basedOn w:val="Style_5"/>
    <w:link w:val="Style_4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4_ch" w:type="character">
    <w:name w:val="Subtitle"/>
    <w:basedOn w:val="Style_5_ch"/>
    <w:link w:val="Style_44"/>
    <w:rPr>
      <w:b w:val="1"/>
      <w:sz w:val="26"/>
    </w:rPr>
  </w:style>
  <w:style w:styleId="Style_45" w:type="paragraph">
    <w:name w:val="List Paragraph"/>
    <w:basedOn w:val="Style_5"/>
    <w:link w:val="Style_45_ch"/>
    <w:pPr>
      <w:ind w:firstLine="0" w:left="720"/>
    </w:pPr>
  </w:style>
  <w:style w:styleId="Style_45_ch" w:type="character">
    <w:name w:val="List Paragraph"/>
    <w:basedOn w:val="Style_5_ch"/>
    <w:link w:val="Style_45"/>
  </w:style>
  <w:style w:styleId="Style_4" w:type="paragraph">
    <w:name w:val="Title"/>
    <w:basedOn w:val="Style_5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5_ch"/>
    <w:link w:val="Style_4"/>
    <w:rPr>
      <w:sz w:val="28"/>
    </w:rPr>
  </w:style>
  <w:style w:styleId="Style_46" w:type="paragraph">
    <w:name w:val="heading 4"/>
    <w:basedOn w:val="Style_5"/>
    <w:next w:val="Style_5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5_ch"/>
    <w:link w:val="Style_46"/>
    <w:rPr>
      <w:rFonts w:ascii="Calibri" w:hAnsi="Calibri"/>
      <w:b w:val="1"/>
      <w:sz w:val="28"/>
    </w:rPr>
  </w:style>
  <w:style w:styleId="Style_47" w:type="paragraph">
    <w:name w:val="ConsPlusNonformat"/>
    <w:link w:val="Style_47_ch"/>
    <w:rPr>
      <w:rFonts w:ascii="Courier New" w:hAnsi="Courier New"/>
    </w:rPr>
  </w:style>
  <w:style w:styleId="Style_47_ch" w:type="character">
    <w:name w:val="ConsPlusNonformat"/>
    <w:link w:val="Style_47"/>
    <w:rPr>
      <w:rFonts w:ascii="Courier New" w:hAnsi="Courier New"/>
    </w:rPr>
  </w:style>
  <w:style w:styleId="Style_48" w:type="paragraph">
    <w:name w:val="heading 2"/>
    <w:basedOn w:val="Style_5"/>
    <w:next w:val="Style_5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5_ch"/>
    <w:link w:val="Style_48"/>
    <w:rPr>
      <w:rFonts w:ascii="Cambria" w:hAnsi="Cambria"/>
      <w:b w:val="1"/>
      <w:i w:val="1"/>
      <w:sz w:val="28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2023-09-07T05:51:49Z</dcterms:modified>
</cp:coreProperties>
</file>