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б исполнении плана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«Озеленение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</w:p>
    <w:p w14:paraId="11000000">
      <w:pPr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14:paraId="12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№184 «Об утверждении Плана реализации муниципальной программы Кагальницкого сельского поселения «Озеленение территории» на 2023 год», Администрация Кагальницкого сельского поселения,</w:t>
      </w:r>
    </w:p>
    <w:p w14:paraId="13000000">
      <w:pPr>
        <w:pStyle w:val="Style_5"/>
        <w:widowControl w:val="1"/>
        <w:ind/>
        <w:jc w:val="both"/>
        <w:rPr>
          <w:sz w:val="28"/>
        </w:rPr>
      </w:pPr>
    </w:p>
    <w:p w14:paraId="14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«Озеленение территории»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22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«Озеленение территории»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»</w:t>
      </w:r>
    </w:p>
    <w:p w14:paraId="29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A000000">
      <w:pPr>
        <w:pStyle w:val="Style_6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«Озеленение территории» 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.</w:t>
      </w:r>
    </w:p>
    <w:p w14:paraId="2B000000">
      <w:pPr>
        <w:widowControl w:val="0"/>
        <w:ind/>
        <w:rPr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415"/>
        <w:gridCol w:w="3042"/>
        <w:gridCol w:w="2215"/>
        <w:gridCol w:w="2070"/>
        <w:gridCol w:w="1382"/>
        <w:gridCol w:w="1244"/>
        <w:gridCol w:w="1244"/>
        <w:gridCol w:w="1244"/>
        <w:gridCol w:w="1243"/>
        <w:gridCol w:w="1244"/>
      </w:tblGrid>
      <w:tr>
        <w:trPr>
          <w:trHeight w:hRule="atLeast" w:val="573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7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343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«Озеленение территории»</w:t>
            </w:r>
          </w:p>
        </w:tc>
      </w:tr>
      <w:tr>
        <w:trPr>
          <w:trHeight w:hRule="atLeast" w:val="202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территории»      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1 629,6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на выполнение уходных работ за зелеными насаждениями от 10.04.2023г. №24, приобретены материальные запасы для ухода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1 188,0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1 188,0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1 309,3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Инвентаризация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инвентариз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зеленых нас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ждений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1 629,6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2000000">
      <w:pPr>
        <w:ind w:firstLine="709" w:left="0"/>
        <w:rPr>
          <w:sz w:val="28"/>
        </w:rPr>
      </w:pPr>
    </w:p>
    <w:sectPr>
      <w:footerReference r:id="rId1" w:type="default"/>
      <w:pgSz w:h="11906" w:orient="landscape" w:w="16838"/>
      <w:pgMar w:bottom="567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8" w:type="paragraph">
    <w:name w:val="Body Text Indent"/>
    <w:basedOn w:val="Style_4"/>
    <w:link w:val="Style_8_ch"/>
    <w:pPr>
      <w:ind w:firstLine="709" w:left="0"/>
      <w:jc w:val="both"/>
    </w:pPr>
  </w:style>
  <w:style w:styleId="Style_8_ch" w:type="character">
    <w:name w:val="Body Text Indent"/>
    <w:basedOn w:val="Style_4_ch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rmal (Web)"/>
    <w:basedOn w:val="Style_4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4_ch"/>
    <w:link w:val="Style_14"/>
    <w:rPr>
      <w:sz w:val="24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4_ch"/>
    <w:link w:val="Style_15"/>
    <w:rPr>
      <w:rFonts w:ascii="Cambria" w:hAnsi="Cambria"/>
      <w:b w:val="1"/>
      <w:sz w:val="26"/>
    </w:rPr>
  </w:style>
  <w:style w:styleId="Style_16" w:type="paragraph">
    <w:name w:val="Гипертекстовая ссылка"/>
    <w:link w:val="Style_16_ch"/>
    <w:rPr>
      <w:color w:val="000000"/>
      <w:sz w:val="26"/>
    </w:rPr>
  </w:style>
  <w:style w:styleId="Style_16_ch" w:type="character">
    <w:name w:val="Гипертекстовая ссылка"/>
    <w:link w:val="Style_16"/>
    <w:rPr>
      <w:color w:val="000000"/>
      <w:sz w:val="26"/>
    </w:rPr>
  </w:style>
  <w:style w:styleId="Style_17" w:type="paragraph">
    <w:name w:val="Нормальный (таблица)"/>
    <w:basedOn w:val="Style_4"/>
    <w:next w:val="Style_4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4_ch"/>
    <w:link w:val="Style_17"/>
    <w:rPr>
      <w:rFonts w:ascii="Arial" w:hAnsi="Arial"/>
      <w:sz w:val="24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Знак11"/>
    <w:basedOn w:val="Style_4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4_ch"/>
    <w:link w:val="Style_19"/>
    <w:rPr>
      <w:rFonts w:ascii="Tahoma" w:hAnsi="Tahoma"/>
    </w:rPr>
  </w:style>
  <w:style w:styleId="Style_20" w:type="paragraph">
    <w:name w:val="header"/>
    <w:basedOn w:val="Style_4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4_ch"/>
    <w:link w:val="Style_20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4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Body Text Indent 3"/>
    <w:basedOn w:val="Style_4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4_ch"/>
    <w:link w:val="Style_24"/>
    <w:rPr>
      <w:sz w:val="16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Postan"/>
    <w:basedOn w:val="Style_4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4_ch"/>
    <w:link w:val="Style_29"/>
    <w:rPr>
      <w:sz w:val="28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toc 9"/>
    <w:next w:val="Style_4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Основной текст1"/>
    <w:link w:val="Style_32_ch"/>
    <w:rPr>
      <w:rFonts w:ascii="Courier New" w:hAnsi="Courier New"/>
      <w:color w:val="000000"/>
      <w:spacing w:val="0"/>
      <w:sz w:val="18"/>
      <w:highlight w:val="white"/>
    </w:rPr>
  </w:style>
  <w:style w:styleId="Style_32_ch" w:type="character">
    <w:name w:val="Основной текст1"/>
    <w:link w:val="Style_32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Font Style23"/>
    <w:link w:val="Style_34_ch"/>
    <w:rPr>
      <w:rFonts w:ascii="Times New Roman" w:hAnsi="Times New Roman"/>
      <w:sz w:val="22"/>
    </w:rPr>
  </w:style>
  <w:style w:styleId="Style_34_ch" w:type="character">
    <w:name w:val="Font Style23"/>
    <w:link w:val="Style_34"/>
    <w:rPr>
      <w:rFonts w:ascii="Times New Roman" w:hAnsi="Times New Roman"/>
      <w:sz w:val="22"/>
    </w:rPr>
  </w:style>
  <w:style w:styleId="Style_35" w:type="paragraph">
    <w:name w:val="Отчетный"/>
    <w:basedOn w:val="Style_4"/>
    <w:link w:val="Style_35_ch"/>
    <w:pPr>
      <w:spacing w:after="120" w:line="360" w:lineRule="auto"/>
      <w:ind w:firstLine="720" w:left="0"/>
      <w:jc w:val="both"/>
    </w:pPr>
    <w:rPr>
      <w:sz w:val="26"/>
    </w:rPr>
  </w:style>
  <w:style w:styleId="Style_35_ch" w:type="character">
    <w:name w:val="Отчетный"/>
    <w:basedOn w:val="Style_4_ch"/>
    <w:link w:val="Style_35"/>
    <w:rPr>
      <w:sz w:val="26"/>
    </w:rPr>
  </w:style>
  <w:style w:styleId="Style_36" w:type="paragraph">
    <w:name w:val="Основной текст5"/>
    <w:basedOn w:val="Style_4"/>
    <w:link w:val="Style_36_ch"/>
    <w:pPr>
      <w:widowControl w:val="0"/>
      <w:spacing w:line="202" w:lineRule="exact"/>
      <w:ind/>
    </w:pPr>
    <w:rPr>
      <w:sz w:val="18"/>
    </w:rPr>
  </w:style>
  <w:style w:styleId="Style_36_ch" w:type="character">
    <w:name w:val="Основной текст5"/>
    <w:basedOn w:val="Style_4_ch"/>
    <w:link w:val="Style_36"/>
    <w:rPr>
      <w:sz w:val="18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Знак1"/>
    <w:basedOn w:val="Style_4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"/>
    <w:basedOn w:val="Style_4_ch"/>
    <w:link w:val="Style_39"/>
    <w:rPr>
      <w:rFonts w:ascii="Tahoma" w:hAnsi="Tahoma"/>
    </w:rPr>
  </w:style>
  <w:style w:styleId="Style_40" w:type="paragraph">
    <w:name w:val="ConsPlu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41" w:type="paragraph">
    <w:name w:val="Body text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Body text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ConsPlusNonformat"/>
    <w:link w:val="Style_42_ch"/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Balloon Text"/>
    <w:basedOn w:val="Style_4"/>
    <w:link w:val="Style_43_ch"/>
    <w:rPr>
      <w:rFonts w:ascii="Tahoma" w:hAnsi="Tahoma"/>
      <w:sz w:val="16"/>
    </w:rPr>
  </w:style>
  <w:style w:styleId="Style_43_ch" w:type="character">
    <w:name w:val="Balloon Text"/>
    <w:basedOn w:val="Style_4_ch"/>
    <w:link w:val="Style_43"/>
    <w:rPr>
      <w:rFonts w:ascii="Tahoma" w:hAnsi="Tahoma"/>
      <w:sz w:val="16"/>
    </w:rPr>
  </w:style>
  <w:style w:styleId="Style_44" w:type="paragraph">
    <w:name w:val="Subtitle"/>
    <w:basedOn w:val="Style_4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4_ch"/>
    <w:link w:val="Style_44"/>
    <w:rPr>
      <w:b w:val="1"/>
      <w:sz w:val="26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45" w:type="paragraph">
    <w:name w:val="Body Text"/>
    <w:basedOn w:val="Style_4"/>
    <w:link w:val="Style_45_ch"/>
  </w:style>
  <w:style w:styleId="Style_45_ch" w:type="character">
    <w:name w:val="Body Text"/>
    <w:basedOn w:val="Style_4_ch"/>
    <w:link w:val="Style_45"/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48" w:type="paragraph">
    <w:name w:val="List Paragraph"/>
    <w:basedOn w:val="Style_4"/>
    <w:link w:val="Style_48_ch"/>
    <w:pPr>
      <w:ind w:firstLine="0" w:left="720"/>
    </w:pPr>
  </w:style>
  <w:style w:styleId="Style_48_ch" w:type="character">
    <w:name w:val="List Paragraph"/>
    <w:basedOn w:val="Style_4_ch"/>
    <w:link w:val="Style_48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2023-09-07T05:57:23Z</dcterms:modified>
</cp:coreProperties>
</file>