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4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5000000">
      <w:pPr>
        <w:pStyle w:val="Style_2"/>
        <w:ind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6000000">
      <w:pPr>
        <w:pStyle w:val="Style_2"/>
        <w:ind/>
        <w:jc w:val="center"/>
        <w:rPr>
          <w:sz w:val="28"/>
        </w:rPr>
      </w:pPr>
    </w:p>
    <w:p w14:paraId="07000000">
      <w:pPr>
        <w:pStyle w:val="Style_2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2"/>
        <w:ind/>
        <w:jc w:val="center"/>
      </w:pPr>
    </w:p>
    <w:p w14:paraId="0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26.02.2024</w:t>
      </w:r>
      <w:r>
        <w:rPr>
          <w:rStyle w:val="Style_3_ch"/>
          <w:rFonts w:ascii="Times New Roman" w:hAnsi="Times New Roman"/>
          <w:sz w:val="28"/>
        </w:rPr>
        <w:t xml:space="preserve"> г.</w:t>
      </w:r>
      <w:r>
        <w:rPr>
          <w:rStyle w:val="Style_3_ch"/>
          <w:rFonts w:ascii="Times New Roman" w:hAnsi="Times New Roman"/>
          <w:sz w:val="28"/>
        </w:rPr>
        <w:t xml:space="preserve">                       </w:t>
      </w:r>
      <w:r>
        <w:rPr>
          <w:rStyle w:val="Style_3_ch"/>
          <w:rFonts w:ascii="Times New Roman" w:hAnsi="Times New Roman"/>
          <w:sz w:val="28"/>
        </w:rPr>
        <w:tab/>
      </w:r>
      <w:r>
        <w:rPr>
          <w:rStyle w:val="Style_3_ch"/>
          <w:rFonts w:ascii="Times New Roman" w:hAnsi="Times New Roman"/>
          <w:sz w:val="28"/>
        </w:rPr>
        <w:t xml:space="preserve">           </w:t>
      </w:r>
      <w:r>
        <w:rPr>
          <w:rStyle w:val="Style_3_ch"/>
          <w:rFonts w:ascii="Times New Roman" w:hAnsi="Times New Roman"/>
          <w:sz w:val="28"/>
        </w:rPr>
        <w:t>№</w:t>
      </w:r>
      <w:r>
        <w:rPr>
          <w:rStyle w:val="Style_3_ch"/>
          <w:rFonts w:ascii="Times New Roman" w:hAnsi="Times New Roman"/>
          <w:sz w:val="28"/>
        </w:rPr>
        <w:t>48</w:t>
      </w:r>
      <w:r>
        <w:rPr>
          <w:rStyle w:val="Style_3_ch"/>
          <w:rFonts w:ascii="Times New Roman" w:hAnsi="Times New Roman"/>
          <w:sz w:val="28"/>
        </w:rPr>
        <w:t xml:space="preserve">                                            </w:t>
      </w:r>
      <w:r>
        <w:rPr>
          <w:rStyle w:val="Style_3_ch"/>
          <w:rFonts w:ascii="Times New Roman" w:hAnsi="Times New Roman"/>
          <w:sz w:val="28"/>
        </w:rPr>
        <w:t>с.Кагальни</w:t>
      </w:r>
      <w:r>
        <w:rPr>
          <w:b w:val="0"/>
          <w:sz w:val="28"/>
        </w:rPr>
        <w:t>к</w:t>
      </w: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отчета о реализации </w:t>
      </w:r>
    </w:p>
    <w:p w14:paraId="0C000000">
      <w:pPr>
        <w:pStyle w:val="Style_4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Кагальницкого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Управление муниципальными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финансами и создание условий для эффективного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управления муниципальными финансами</w:t>
      </w:r>
      <w:r>
        <w:rPr>
          <w:rFonts w:ascii="Times New Roman" w:hAnsi="Times New Roman"/>
          <w:sz w:val="28"/>
        </w:rPr>
        <w:t>» за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 </w:t>
      </w:r>
    </w:p>
    <w:p w14:paraId="10000000">
      <w:pPr>
        <w:pStyle w:val="Style_4"/>
        <w:ind w:right="0"/>
        <w:rPr>
          <w:rFonts w:ascii="Times New Roman" w:hAnsi="Times New Roman"/>
          <w:sz w:val="28"/>
        </w:rPr>
      </w:pPr>
    </w:p>
    <w:p w14:paraId="11000000">
      <w:pPr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22.10.</w:t>
      </w:r>
      <w:r>
        <w:rPr>
          <w:rFonts w:ascii="Times New Roman" w:hAnsi="Times New Roman"/>
          <w:sz w:val="28"/>
        </w:rPr>
        <w:t xml:space="preserve">2018 № </w:t>
      </w:r>
      <w:r>
        <w:rPr>
          <w:rFonts w:ascii="Times New Roman" w:hAnsi="Times New Roman"/>
          <w:sz w:val="28"/>
        </w:rPr>
        <w:t>134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поселения»,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от 22.10.2018 г. №135 «Об утверждении Методических рекомендаций по разработке и реализации муниципальных программ Кагальницкого сельского поселения»,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распоряжения от 17.10.2018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№41 « Об утверждении Перечня муниципальных программ Кагальницкого сельского поселения Азовского района Ростовской области», Администрация Кагальницкого сельского поселения</w:t>
      </w:r>
    </w:p>
    <w:p w14:paraId="12000000">
      <w:pPr>
        <w:pStyle w:val="Style_5"/>
        <w:widowControl w:val="1"/>
        <w:ind/>
        <w:jc w:val="center"/>
        <w:rPr>
          <w:b w:val="0"/>
          <w:spacing w:val="60"/>
          <w:sz w:val="28"/>
        </w:rPr>
      </w:pPr>
      <w:r>
        <w:rPr>
          <w:b w:val="0"/>
          <w:spacing w:val="60"/>
          <w:sz w:val="28"/>
        </w:rPr>
        <w:t>ПОСТАНОВЛЯ</w:t>
      </w:r>
      <w:r>
        <w:rPr>
          <w:b w:val="0"/>
          <w:spacing w:val="60"/>
          <w:sz w:val="28"/>
        </w:rPr>
        <w:t>ЕТ</w:t>
      </w:r>
      <w:r>
        <w:rPr>
          <w:b w:val="0"/>
          <w:spacing w:val="60"/>
          <w:sz w:val="28"/>
        </w:rPr>
        <w:t>:</w:t>
      </w:r>
    </w:p>
    <w:p w14:paraId="13000000">
      <w:pPr>
        <w:pStyle w:val="Style_5"/>
        <w:widowControl w:val="1"/>
        <w:ind/>
        <w:jc w:val="center"/>
        <w:rPr>
          <w:b w:val="0"/>
          <w:spacing w:val="60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отчет о</w:t>
      </w:r>
      <w:r>
        <w:rPr>
          <w:rFonts w:ascii="Times New Roman" w:hAnsi="Times New Roman"/>
          <w:sz w:val="28"/>
        </w:rPr>
        <w:t xml:space="preserve"> реализации муниципальной программы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согласно приложению к настоящему постановлению.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Заведующему сектором экономики и финансов Куцкевич Е.И. </w:t>
      </w:r>
      <w:r>
        <w:rPr>
          <w:rFonts w:ascii="Times New Roman" w:hAnsi="Times New Roman"/>
          <w:sz w:val="28"/>
        </w:rPr>
        <w:t>разме</w:t>
      </w:r>
      <w:r>
        <w:rPr>
          <w:rFonts w:ascii="Times New Roman" w:hAnsi="Times New Roman"/>
          <w:sz w:val="28"/>
        </w:rPr>
        <w:t>стить настоящее постановление</w:t>
      </w:r>
      <w:r>
        <w:rPr>
          <w:rFonts w:ascii="Times New Roman" w:hAnsi="Times New Roman"/>
          <w:sz w:val="28"/>
        </w:rPr>
        <w:t xml:space="preserve"> на официальном сайте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 xml:space="preserve">Кагальницкого сельского поселения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www.</w:t>
      </w:r>
      <w:r>
        <w:rPr>
          <w:rFonts w:ascii="Times New Roman" w:hAnsi="Times New Roman"/>
          <w:sz w:val="28"/>
        </w:rPr>
        <w:t>kagalnickoe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>.</w:t>
      </w:r>
    </w:p>
    <w:p w14:paraId="16000000">
      <w:pPr>
        <w:widowControl w:val="0"/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</w:p>
    <w:p w14:paraId="1800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                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К.А.Малерян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  </w:t>
      </w:r>
    </w:p>
    <w:p w14:paraId="19000000">
      <w:pPr>
        <w:pStyle w:val="Style_6"/>
        <w:ind w:right="850"/>
        <w:jc w:val="right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C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D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E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постановлению</w:t>
      </w:r>
    </w:p>
    <w:p w14:paraId="22000000">
      <w:pPr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дминистрации </w:t>
      </w:r>
      <w:r>
        <w:rPr>
          <w:rFonts w:ascii="Times New Roman" w:hAnsi="Times New Roman"/>
          <w:sz w:val="24"/>
        </w:rPr>
        <w:t xml:space="preserve">Кагальницкого </w:t>
      </w:r>
      <w:r>
        <w:rPr>
          <w:rFonts w:ascii="Times New Roman" w:hAnsi="Times New Roman"/>
          <w:sz w:val="24"/>
        </w:rPr>
        <w:t>сельского поселения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26.02.2024г.</w:t>
      </w:r>
      <w:r>
        <w:rPr>
          <w:rFonts w:ascii="Times New Roman" w:hAnsi="Times New Roman"/>
          <w:sz w:val="24"/>
        </w:rPr>
        <w:t xml:space="preserve"> № 48</w:t>
      </w:r>
      <w:r>
        <w:rPr>
          <w:rFonts w:ascii="Times New Roman" w:hAnsi="Times New Roman"/>
          <w:sz w:val="24"/>
        </w:rPr>
        <w:t xml:space="preserve"> «Об утверждении отчета о реализации </w:t>
      </w:r>
    </w:p>
    <w:p w14:paraId="24000000">
      <w:pPr>
        <w:pStyle w:val="Style_4"/>
        <w:ind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Кагальницкого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«Управление муниципальными</w:t>
      </w: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финансами и создание условий для эффективного</w:t>
      </w:r>
    </w:p>
    <w:p w14:paraId="2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управления муниципальными финансами» за 2023 год»</w:t>
      </w:r>
      <w:r>
        <w:rPr>
          <w:rFonts w:ascii="Times New Roman" w:hAnsi="Times New Roman"/>
          <w:sz w:val="28"/>
        </w:rPr>
        <w:t xml:space="preserve"> </w:t>
      </w:r>
    </w:p>
    <w:p w14:paraId="28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9000000">
      <w:pPr>
        <w:pStyle w:val="Style_7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 реализации муниципальной программы</w:t>
      </w:r>
      <w:r>
        <w:rPr>
          <w:rFonts w:ascii="Times New Roman" w:hAnsi="Times New Roman"/>
          <w:sz w:val="28"/>
        </w:rPr>
        <w:t xml:space="preserve"> </w:t>
      </w:r>
    </w:p>
    <w:p w14:paraId="2A000000">
      <w:pPr>
        <w:pStyle w:val="Style_7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 сельского поселения</w:t>
      </w:r>
    </w:p>
    <w:p w14:paraId="2B000000">
      <w:pPr>
        <w:pStyle w:val="Style_7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8"/>
        </w:rPr>
        <w:t>» за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</w:p>
    <w:p w14:paraId="2C00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2D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 </w:t>
      </w:r>
      <w:r>
        <w:rPr>
          <w:rFonts w:ascii="Times New Roman" w:hAnsi="Times New Roman"/>
          <w:b w:val="1"/>
          <w:sz w:val="28"/>
        </w:rPr>
        <w:t>Конкретные результаты реализации муниципальной программы,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достигнутые за </w:t>
      </w:r>
      <w:r>
        <w:rPr>
          <w:rFonts w:ascii="Times New Roman" w:hAnsi="Times New Roman"/>
          <w:b w:val="1"/>
          <w:sz w:val="28"/>
        </w:rPr>
        <w:t>2023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2E00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sz w:val="28"/>
        </w:rPr>
        <w:t>В целях создания условий для повышения качества управления м</w:t>
      </w:r>
      <w:r>
        <w:rPr>
          <w:rFonts w:ascii="Times New Roman" w:hAnsi="Times New Roman"/>
          <w:sz w:val="28"/>
        </w:rPr>
        <w:t>униципальн</w:t>
      </w:r>
      <w:r>
        <w:rPr>
          <w:rFonts w:ascii="Times New Roman" w:hAnsi="Times New Roman"/>
          <w:sz w:val="28"/>
        </w:rPr>
        <w:t>ыми финансами в рамках реализации муниципальной программы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утвержден</w:t>
      </w:r>
      <w:r>
        <w:rPr>
          <w:rFonts w:ascii="Times New Roman" w:hAnsi="Times New Roman"/>
          <w:sz w:val="28"/>
        </w:rPr>
        <w:t>ной</w:t>
      </w:r>
      <w:r>
        <w:rPr>
          <w:rFonts w:ascii="Times New Roman" w:hAnsi="Times New Roman"/>
          <w:sz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.10.2018 № </w:t>
      </w:r>
      <w:r>
        <w:rPr>
          <w:rFonts w:ascii="Times New Roman" w:hAnsi="Times New Roman"/>
          <w:sz w:val="28"/>
        </w:rPr>
        <w:t>147</w:t>
      </w:r>
      <w:r>
        <w:rPr>
          <w:rFonts w:ascii="Times New Roman" w:hAnsi="Times New Roman"/>
          <w:sz w:val="28"/>
        </w:rPr>
        <w:t xml:space="preserve"> (далее – муниципальная программа), ответственным исполнителем и участниками муниципальной программы в 2023 году реализован комплекс мероприятий, в результате которых:</w:t>
      </w:r>
    </w:p>
    <w:p w14:paraId="30000000">
      <w:pPr>
        <w:tabs>
          <w:tab w:leader="none" w:pos="708" w:val="left"/>
          <w:tab w:leader="none" w:pos="4677" w:val="center"/>
          <w:tab w:leader="none" w:pos="9355" w:val="right"/>
        </w:tabs>
        <w:spacing w:after="0" w:line="240" w:lineRule="auto"/>
        <w:ind w:firstLine="68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проведена оценка эффективности налоговых льгот, установленных решением Собрания депутатов Кагальницкого сельского поселения о местных налогах и сборах; </w:t>
      </w:r>
    </w:p>
    <w:p w14:paraId="31000000">
      <w:pPr>
        <w:tabs>
          <w:tab w:leader="none" w:pos="708" w:val="left"/>
          <w:tab w:leader="none" w:pos="4677" w:val="center"/>
          <w:tab w:leader="none" w:pos="9355" w:val="right"/>
        </w:tabs>
        <w:spacing w:after="0" w:line="240" w:lineRule="auto"/>
        <w:ind w:firstLine="68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сформированы расходные обязательства с учетом оптимизации и повышения эффективности,  соблюдением принципа планирования бюджета программно-целевым методом; </w:t>
      </w:r>
    </w:p>
    <w:p w14:paraId="32000000">
      <w:pPr>
        <w:tabs>
          <w:tab w:leader="none" w:pos="708" w:val="left"/>
          <w:tab w:leader="none" w:pos="4677" w:val="center"/>
          <w:tab w:leader="none" w:pos="9355" w:val="right"/>
        </w:tabs>
        <w:spacing w:after="0" w:line="240" w:lineRule="auto"/>
        <w:ind w:firstLine="68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обеспечена реализация управленческой и организационной деятельности Администрации Кагальницкого сельского поселения в целях повышения эффективности исполнения муниципальных функций;</w:t>
      </w:r>
    </w:p>
    <w:p w14:paraId="33000000">
      <w:pPr>
        <w:tabs>
          <w:tab w:leader="none" w:pos="708" w:val="left"/>
          <w:tab w:leader="none" w:pos="4677" w:val="center"/>
          <w:tab w:leader="none" w:pos="9355" w:val="right"/>
        </w:tabs>
        <w:spacing w:after="0" w:line="240" w:lineRule="auto"/>
        <w:ind w:firstLine="68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4. обеспечено отсутствие просроченной кредиторской  задолженности по расчетам с контрагентами.</w:t>
      </w:r>
    </w:p>
    <w:p w14:paraId="34000000">
      <w:pPr>
        <w:tabs>
          <w:tab w:leader="none" w:pos="708" w:val="left"/>
          <w:tab w:leader="none" w:pos="4677" w:val="center"/>
          <w:tab w:leader="none" w:pos="9355" w:val="right"/>
        </w:tabs>
        <w:spacing w:after="0"/>
        <w:ind w:firstLine="680" w:left="0"/>
        <w:jc w:val="center"/>
        <w:rPr>
          <w:rFonts w:ascii="Times New Roman" w:hAnsi="Times New Roman"/>
          <w:b w:val="1"/>
          <w:sz w:val="28"/>
        </w:rPr>
      </w:pPr>
    </w:p>
    <w:p w14:paraId="35000000">
      <w:pPr>
        <w:tabs>
          <w:tab w:leader="none" w:pos="708" w:val="left"/>
          <w:tab w:leader="none" w:pos="4677" w:val="center"/>
          <w:tab w:leader="none" w:pos="9355" w:val="right"/>
        </w:tabs>
        <w:spacing w:after="0"/>
        <w:ind w:firstLine="68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2. Результаты реализации основных мероприятий, </w:t>
      </w:r>
    </w:p>
    <w:p w14:paraId="36000000">
      <w:pPr>
        <w:tabs>
          <w:tab w:leader="none" w:pos="708" w:val="left"/>
          <w:tab w:leader="none" w:pos="4677" w:val="center"/>
          <w:tab w:leader="none" w:pos="9355" w:val="right"/>
        </w:tabs>
        <w:spacing w:after="0"/>
        <w:ind w:firstLine="68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 также сведения о достижении контрольных событий муниципальной программы</w:t>
      </w:r>
    </w:p>
    <w:p w14:paraId="3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38000000">
      <w:pPr>
        <w:pStyle w:val="Style_8"/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«</w:t>
      </w:r>
      <w:r>
        <w:rPr>
          <w:rFonts w:ascii="Times New Roman" w:hAnsi="Times New Roman"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8"/>
        </w:rPr>
        <w:t xml:space="preserve">» предусмотрено </w:t>
      </w:r>
      <w:r>
        <w:rPr>
          <w:sz w:val="28"/>
        </w:rPr>
        <w:t xml:space="preserve">выполнение 3 подпрограмм, в рамках которых  выполняется реализация 5 мероприятий: основное мероприятие 1.1 «Реализация мероприятий по росту доходного потенциала Кгальницкого сельского поселения», основное мероприятие 1.2.: «Проведение оценки эффективности налоговых льгот (пониженных ставок по налогам), установленных представительным органом Кагальницкого сельского поселения», основное мероприятие: 1.3. «Формирование расходов местного бюджета в соответствии с муниципальными программами», основное мероприятие 2.1. </w:t>
      </w:r>
      <w:r>
        <w:rPr>
          <w:rStyle w:val="Style_8_ch"/>
          <w:sz w:val="28"/>
        </w:rPr>
        <w:t>«</w:t>
      </w:r>
      <w:r>
        <w:rPr>
          <w:rStyle w:val="Style_8_ch"/>
          <w:sz w:val="28"/>
        </w:rPr>
        <w:t xml:space="preserve">Разработка и </w:t>
      </w:r>
      <w:r>
        <w:rPr>
          <w:rStyle w:val="Style_8_ch"/>
          <w:sz w:val="28"/>
        </w:rPr>
        <w:t xml:space="preserve">совершенствование </w:t>
      </w:r>
      <w:r>
        <w:rPr>
          <w:rStyle w:val="Style_8_ch"/>
          <w:sz w:val="28"/>
        </w:rPr>
        <w:t xml:space="preserve">нормативного правового </w:t>
      </w:r>
      <w:r>
        <w:rPr>
          <w:rStyle w:val="Style_8_ch"/>
          <w:sz w:val="28"/>
        </w:rPr>
        <w:t xml:space="preserve">регулирования по </w:t>
      </w:r>
      <w:r>
        <w:rPr>
          <w:rStyle w:val="Style_8_ch"/>
          <w:sz w:val="28"/>
        </w:rPr>
        <w:t xml:space="preserve">организации бюджетного </w:t>
      </w:r>
      <w:r>
        <w:rPr>
          <w:rStyle w:val="Style_8_ch"/>
          <w:sz w:val="28"/>
        </w:rPr>
        <w:t xml:space="preserve">процесса», основное мероприятие 2.2. </w:t>
      </w:r>
      <w:r>
        <w:rPr>
          <w:rStyle w:val="Style_8_ch"/>
          <w:sz w:val="28"/>
        </w:rPr>
        <w:t>«</w:t>
      </w:r>
      <w:r>
        <w:rPr>
          <w:rStyle w:val="Style_8_ch"/>
          <w:sz w:val="28"/>
        </w:rPr>
        <w:t xml:space="preserve">Обеспечение </w:t>
      </w:r>
      <w:r>
        <w:rPr>
          <w:rStyle w:val="Style_8_ch"/>
          <w:sz w:val="28"/>
        </w:rPr>
        <w:t xml:space="preserve">деятельности </w:t>
      </w:r>
      <w:r>
        <w:rPr>
          <w:rStyle w:val="Style_8_ch"/>
          <w:sz w:val="28"/>
        </w:rPr>
        <w:t xml:space="preserve">Администрации </w:t>
      </w:r>
      <w:r>
        <w:rPr>
          <w:rStyle w:val="Style_8_ch"/>
          <w:sz w:val="28"/>
        </w:rPr>
        <w:t xml:space="preserve">Кагальницкого сельского </w:t>
      </w:r>
      <w:r>
        <w:rPr>
          <w:rStyle w:val="Style_8_ch"/>
          <w:sz w:val="28"/>
        </w:rPr>
        <w:t>поселения»,</w:t>
      </w:r>
      <w:r>
        <w:rPr>
          <w:rStyle w:val="Style_8_ch"/>
          <w:sz w:val="28"/>
        </w:rPr>
        <w:t xml:space="preserve"> основное мероприятие 2.3. «</w:t>
      </w:r>
      <w:r>
        <w:rPr>
          <w:rStyle w:val="Style_8_ch"/>
          <w:sz w:val="28"/>
        </w:rPr>
        <w:t xml:space="preserve">Организация </w:t>
      </w:r>
      <w:r>
        <w:rPr>
          <w:rStyle w:val="Style_8_ch"/>
          <w:sz w:val="28"/>
        </w:rPr>
        <w:t xml:space="preserve">планирования и </w:t>
      </w:r>
      <w:r>
        <w:rPr>
          <w:rStyle w:val="Style_8_ch"/>
          <w:sz w:val="28"/>
        </w:rPr>
        <w:t xml:space="preserve">исполнения расходов </w:t>
      </w:r>
      <w:r>
        <w:rPr>
          <w:rStyle w:val="Style_8_ch"/>
          <w:sz w:val="28"/>
        </w:rPr>
        <w:t xml:space="preserve">местного бюджета», основное мероприятие 3.1. </w:t>
      </w:r>
      <w:r>
        <w:rPr>
          <w:rStyle w:val="Style_8_ch"/>
          <w:sz w:val="28"/>
        </w:rPr>
        <w:t>«</w:t>
      </w:r>
      <w:r>
        <w:rPr>
          <w:rStyle w:val="Style_8_ch"/>
          <w:sz w:val="28"/>
        </w:rPr>
        <w:t xml:space="preserve">Обеспечение проведения </w:t>
      </w:r>
      <w:r>
        <w:rPr>
          <w:rStyle w:val="Style_8_ch"/>
          <w:sz w:val="28"/>
        </w:rPr>
        <w:t xml:space="preserve">единой политики </w:t>
      </w:r>
      <w:r>
        <w:rPr>
          <w:rStyle w:val="Style_8_ch"/>
          <w:sz w:val="28"/>
        </w:rPr>
        <w:t xml:space="preserve">муниципальных </w:t>
      </w:r>
      <w:r>
        <w:rPr>
          <w:rStyle w:val="Style_8_ch"/>
          <w:sz w:val="28"/>
        </w:rPr>
        <w:t xml:space="preserve">заимствований </w:t>
      </w:r>
      <w:r>
        <w:rPr>
          <w:rStyle w:val="Style_8_ch"/>
          <w:sz w:val="28"/>
        </w:rPr>
        <w:t xml:space="preserve">Кагальницкого сельского </w:t>
      </w:r>
      <w:r>
        <w:rPr>
          <w:rStyle w:val="Style_8_ch"/>
          <w:sz w:val="28"/>
        </w:rPr>
        <w:t xml:space="preserve">поселения, управления </w:t>
      </w:r>
      <w:r>
        <w:rPr>
          <w:rStyle w:val="Style_8_ch"/>
          <w:sz w:val="28"/>
        </w:rPr>
        <w:t xml:space="preserve">муниципальным долгом в </w:t>
      </w:r>
      <w:r>
        <w:rPr>
          <w:rStyle w:val="Style_8_ch"/>
          <w:sz w:val="28"/>
        </w:rPr>
        <w:t xml:space="preserve">соответствии с </w:t>
      </w:r>
      <w:r>
        <w:rPr>
          <w:rStyle w:val="Style_8_ch"/>
          <w:sz w:val="28"/>
        </w:rPr>
        <w:t xml:space="preserve">Бюджетным кодексом </w:t>
      </w:r>
      <w:r>
        <w:rPr>
          <w:rStyle w:val="Style_8_ch"/>
          <w:sz w:val="28"/>
        </w:rPr>
        <w:t>Российской Федерации», основное мероприятие 3.2.</w:t>
      </w:r>
      <w:r>
        <w:rPr>
          <w:rStyle w:val="Style_8_ch"/>
          <w:sz w:val="28"/>
        </w:rPr>
        <w:t xml:space="preserve"> «</w:t>
      </w:r>
      <w:r>
        <w:rPr>
          <w:rStyle w:val="Style_8_ch"/>
          <w:sz w:val="28"/>
        </w:rPr>
        <w:t xml:space="preserve">Планирование </w:t>
      </w:r>
      <w:r>
        <w:rPr>
          <w:rStyle w:val="Style_8_ch"/>
          <w:sz w:val="28"/>
        </w:rPr>
        <w:t xml:space="preserve">бюджетных </w:t>
      </w:r>
      <w:r>
        <w:rPr>
          <w:rStyle w:val="Style_8_ch"/>
          <w:sz w:val="28"/>
        </w:rPr>
        <w:t xml:space="preserve">ассигнований на </w:t>
      </w:r>
      <w:r>
        <w:rPr>
          <w:rStyle w:val="Style_8_ch"/>
          <w:sz w:val="28"/>
        </w:rPr>
        <w:t xml:space="preserve">обслуживание </w:t>
      </w:r>
      <w:r>
        <w:rPr>
          <w:rStyle w:val="Style_8_ch"/>
          <w:sz w:val="28"/>
        </w:rPr>
        <w:t xml:space="preserve">муниципального долга </w:t>
      </w:r>
      <w:r>
        <w:rPr>
          <w:rStyle w:val="Style_8_ch"/>
          <w:sz w:val="28"/>
        </w:rPr>
        <w:t xml:space="preserve">Кагальницкого сельского </w:t>
      </w:r>
      <w:r>
        <w:rPr>
          <w:rStyle w:val="Style_8_ch"/>
          <w:sz w:val="28"/>
        </w:rPr>
        <w:t>поселения».Степень реализации основных мероприятий выполнена в полном объеме:</w:t>
      </w:r>
    </w:p>
    <w:p w14:paraId="39000000">
      <w:pPr>
        <w:pStyle w:val="Style_8"/>
        <w:ind w:firstLine="709" w:left="0"/>
        <w:jc w:val="center"/>
        <w:rPr>
          <w:sz w:val="28"/>
        </w:rPr>
      </w:pPr>
      <w:r>
        <w:rPr>
          <w:sz w:val="28"/>
        </w:rPr>
        <w:t>СРом=5/5=1.</w:t>
      </w:r>
    </w:p>
    <w:p w14:paraId="3A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выполнении основных мероприятий приведены в приложении № 1 к отчету о реализации муниципальной программы.</w:t>
      </w:r>
    </w:p>
    <w:p w14:paraId="3B000000">
      <w:pPr>
        <w:widowControl w:val="0"/>
        <w:spacing w:line="276" w:lineRule="auto"/>
        <w:ind w:firstLine="426" w:left="0"/>
        <w:jc w:val="center"/>
        <w:rPr>
          <w:rFonts w:ascii="Arial" w:hAnsi="Arial"/>
          <w:b w:val="1"/>
          <w:sz w:val="21"/>
        </w:rPr>
      </w:pPr>
    </w:p>
    <w:p w14:paraId="3C000000">
      <w:pPr>
        <w:widowControl w:val="0"/>
        <w:spacing w:line="240" w:lineRule="auto"/>
        <w:ind w:firstLine="426" w:left="0"/>
        <w:jc w:val="center"/>
        <w:rPr>
          <w:rFonts w:ascii="Times New Roman" w:hAnsi="Times New Roman"/>
          <w:b w:val="1"/>
          <w:sz w:val="28"/>
        </w:rPr>
      </w:pPr>
      <w:r>
        <w:rPr>
          <w:rStyle w:val="Style_3_ch"/>
          <w:rFonts w:ascii="Times New Roman" w:hAnsi="Times New Roman"/>
          <w:b w:val="1"/>
          <w:sz w:val="28"/>
        </w:rPr>
        <w:t>Раздел 3. Анализ факторов, повлиявших</w:t>
      </w:r>
    </w:p>
    <w:p w14:paraId="3D000000">
      <w:pPr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Style w:val="Style_3_ch"/>
          <w:rFonts w:ascii="Times New Roman" w:hAnsi="Times New Roman"/>
          <w:b w:val="1"/>
          <w:sz w:val="28"/>
        </w:rPr>
        <w:t>на ход реализации муниципальной программы</w:t>
      </w:r>
    </w:p>
    <w:p w14:paraId="3E000000">
      <w:pPr>
        <w:spacing w:after="0" w:before="0" w:line="276" w:lineRule="auto"/>
        <w:ind w:firstLine="709" w:left="0"/>
        <w:jc w:val="both"/>
        <w:rPr>
          <w:rFonts w:ascii="Arial" w:hAnsi="Arial"/>
          <w:b w:val="1"/>
          <w:sz w:val="21"/>
        </w:rPr>
      </w:pPr>
      <w:r>
        <w:rPr>
          <w:rFonts w:ascii="Arial" w:hAnsi="Arial"/>
          <w:b w:val="1"/>
          <w:sz w:val="21"/>
        </w:rPr>
        <w:t> </w:t>
      </w:r>
    </w:p>
    <w:p w14:paraId="3F000000">
      <w:pPr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В </w:t>
      </w:r>
      <w:r>
        <w:rPr>
          <w:rStyle w:val="Style_3_ch"/>
          <w:rFonts w:ascii="Times New Roman" w:hAnsi="Times New Roman"/>
          <w:sz w:val="28"/>
        </w:rPr>
        <w:t>20</w:t>
      </w:r>
      <w:r>
        <w:rPr>
          <w:rStyle w:val="Style_3_ch"/>
          <w:rFonts w:ascii="Times New Roman" w:hAnsi="Times New Roman"/>
          <w:sz w:val="28"/>
        </w:rPr>
        <w:t>23</w:t>
      </w:r>
      <w:r>
        <w:rPr>
          <w:rStyle w:val="Style_3_ch"/>
          <w:rFonts w:ascii="Times New Roman" w:hAnsi="Times New Roman"/>
          <w:sz w:val="28"/>
        </w:rPr>
        <w:t xml:space="preserve"> году </w:t>
      </w:r>
      <w:r>
        <w:rPr>
          <w:rStyle w:val="Style_3_ch"/>
          <w:rFonts w:ascii="Times New Roman" w:hAnsi="Times New Roman"/>
          <w:sz w:val="28"/>
        </w:rPr>
        <w:t>факторы, повлиявшие на ход реализации муниципальной программы, отсутствовали</w:t>
      </w:r>
      <w:r>
        <w:rPr>
          <w:rStyle w:val="Style_3_ch"/>
          <w:rFonts w:ascii="Times New Roman" w:hAnsi="Times New Roman"/>
          <w:sz w:val="28"/>
        </w:rPr>
        <w:t>.</w:t>
      </w:r>
    </w:p>
    <w:p w14:paraId="40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41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4. </w:t>
      </w:r>
      <w:r>
        <w:rPr>
          <w:rFonts w:ascii="Times New Roman" w:hAnsi="Times New Roman"/>
          <w:b w:val="1"/>
          <w:sz w:val="28"/>
        </w:rPr>
        <w:t>Данные об  использовании бюджетных ассигнований</w:t>
      </w:r>
    </w:p>
    <w:p w14:paraId="42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 внебюджетных средств на </w:t>
      </w:r>
      <w:r>
        <w:rPr>
          <w:rFonts w:ascii="Times New Roman" w:hAnsi="Times New Roman"/>
          <w:b w:val="1"/>
          <w:sz w:val="28"/>
        </w:rPr>
        <w:t>реализацию</w:t>
      </w:r>
      <w:r>
        <w:rPr>
          <w:rFonts w:ascii="Times New Roman" w:hAnsi="Times New Roman"/>
          <w:b w:val="1"/>
          <w:sz w:val="28"/>
        </w:rPr>
        <w:t xml:space="preserve"> муниципальной программы</w:t>
      </w:r>
    </w:p>
    <w:p w14:paraId="43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44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</w:t>
      </w:r>
      <w:r>
        <w:rPr>
          <w:rFonts w:ascii="Times New Roman" w:hAnsi="Times New Roman"/>
          <w:sz w:val="28"/>
        </w:rPr>
        <w:t xml:space="preserve">запланированных </w:t>
      </w:r>
      <w:r>
        <w:rPr>
          <w:rFonts w:ascii="Times New Roman" w:hAnsi="Times New Roman"/>
          <w:sz w:val="28"/>
        </w:rPr>
        <w:t>средств на реализацию муниципальной программы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составил </w:t>
      </w:r>
      <w:r>
        <w:rPr>
          <w:rFonts w:ascii="Times New Roman" w:hAnsi="Times New Roman"/>
          <w:sz w:val="28"/>
        </w:rPr>
        <w:t>10 700,8</w:t>
      </w:r>
      <w:r>
        <w:rPr>
          <w:rFonts w:ascii="Times New Roman" w:hAnsi="Times New Roman"/>
          <w:sz w:val="28"/>
        </w:rPr>
        <w:t xml:space="preserve"> тыс. руб.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Исполнение </w:t>
      </w:r>
      <w:r>
        <w:rPr>
          <w:rFonts w:ascii="Times New Roman" w:hAnsi="Times New Roman"/>
          <w:sz w:val="28"/>
        </w:rPr>
        <w:t xml:space="preserve">расходов </w:t>
      </w:r>
      <w:r>
        <w:rPr>
          <w:rFonts w:ascii="Times New Roman" w:hAnsi="Times New Roman"/>
          <w:sz w:val="28"/>
        </w:rPr>
        <w:t>на реализацию муниципальной программы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составил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10 541,3</w:t>
      </w:r>
      <w:r>
        <w:rPr>
          <w:rFonts w:ascii="Times New Roman" w:hAnsi="Times New Roman"/>
          <w:sz w:val="28"/>
        </w:rPr>
        <w:t xml:space="preserve"> тыс. руб. </w:t>
      </w:r>
      <w:r>
        <w:rPr>
          <w:rFonts w:ascii="Times New Roman" w:hAnsi="Times New Roman"/>
          <w:sz w:val="28"/>
        </w:rPr>
        <w:t>Объем неосвоенных бюджетных ассигнований составил 159,5 тыс. руб.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Степень соответствия запланированному уровню расходов за счет средств местного бюджета: </w:t>
      </w:r>
    </w:p>
    <w:p w14:paraId="45000000">
      <w:pPr>
        <w:widowControl w:val="0"/>
        <w:spacing w:after="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ССуз=10 541,3/10 700,8 =0,98.</w:t>
      </w:r>
    </w:p>
    <w:p w14:paraId="46000000">
      <w:pPr>
        <w:widowControl w:val="0"/>
        <w:spacing w:after="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средств местного бюджета:</w:t>
      </w:r>
    </w:p>
    <w:p w14:paraId="47000000">
      <w:pPr>
        <w:widowControl w:val="0"/>
        <w:spacing w:after="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Эис=0,98,</w:t>
      </w:r>
    </w:p>
    <w:p w14:paraId="48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говорит о высокой бюджетной эффективности реализации муниципальной программы.</w:t>
      </w:r>
    </w:p>
    <w:p w14:paraId="49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областного бюджета, бюджетов района и поселения, вн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бюджетных источников отражены в </w:t>
      </w:r>
      <w:r>
        <w:rPr>
          <w:rFonts w:ascii="Times New Roman" w:hAnsi="Times New Roman"/>
          <w:sz w:val="28"/>
        </w:rPr>
        <w:t>приложении № 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отчету о реализации муниципальной программы.</w:t>
      </w:r>
    </w:p>
    <w:p w14:paraId="4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4B000000">
      <w:pPr>
        <w:widowControl w:val="0"/>
        <w:spacing w:after="0"/>
        <w:ind w:firstLine="54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5. </w:t>
      </w:r>
      <w:r>
        <w:rPr>
          <w:rFonts w:ascii="Times New Roman" w:hAnsi="Times New Roman"/>
          <w:b w:val="1"/>
          <w:sz w:val="28"/>
        </w:rPr>
        <w:t xml:space="preserve">Сведения о достижении значений показателей </w:t>
      </w:r>
    </w:p>
    <w:p w14:paraId="4C000000">
      <w:pPr>
        <w:widowControl w:val="0"/>
        <w:spacing w:after="0"/>
        <w:ind w:firstLine="54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</w:t>
      </w:r>
      <w:r>
        <w:rPr>
          <w:rFonts w:ascii="Times New Roman" w:hAnsi="Times New Roman"/>
          <w:b w:val="1"/>
          <w:sz w:val="28"/>
        </w:rPr>
        <w:t xml:space="preserve">, подпрограмм </w:t>
      </w:r>
      <w:r>
        <w:rPr>
          <w:rFonts w:ascii="Times New Roman" w:hAnsi="Times New Roman"/>
          <w:b w:val="1"/>
          <w:sz w:val="28"/>
        </w:rPr>
        <w:t>муниципальной программы</w:t>
      </w:r>
      <w:r>
        <w:rPr>
          <w:rFonts w:ascii="Times New Roman" w:hAnsi="Times New Roman"/>
          <w:b w:val="1"/>
          <w:sz w:val="28"/>
        </w:rPr>
        <w:t xml:space="preserve"> за 2023 год</w:t>
      </w:r>
    </w:p>
    <w:p w14:paraId="4D000000">
      <w:pPr>
        <w:widowControl w:val="0"/>
        <w:spacing w:after="0"/>
        <w:ind w:firstLine="540" w:left="0"/>
        <w:jc w:val="center"/>
        <w:rPr>
          <w:rFonts w:ascii="Times New Roman" w:hAnsi="Times New Roman"/>
          <w:b w:val="1"/>
          <w:sz w:val="28"/>
        </w:rPr>
      </w:pPr>
    </w:p>
    <w:p w14:paraId="4E000000">
      <w:pPr>
        <w:pStyle w:val="Style_9"/>
        <w:ind w:firstLine="709" w:left="0"/>
      </w:pPr>
      <w:r>
        <w:t xml:space="preserve">Муниципальной программой и подпрограммами муниципальной программы предусмотрено </w:t>
      </w:r>
      <w:r>
        <w:t>8</w:t>
      </w:r>
      <w:r>
        <w:t xml:space="preserve"> показателе</w:t>
      </w:r>
      <w:r>
        <w:rPr>
          <w:rStyle w:val="Style_9_ch"/>
        </w:rPr>
        <w:t>й, п</w:t>
      </w:r>
      <w:r>
        <w:rPr>
          <w:rStyle w:val="Style_9_ch"/>
        </w:rPr>
        <w:t xml:space="preserve">о </w:t>
      </w:r>
      <w:r>
        <w:rPr>
          <w:rStyle w:val="Style_9_ch"/>
        </w:rPr>
        <w:t>всем показателям</w:t>
      </w:r>
      <w:r>
        <w:rPr>
          <w:rStyle w:val="Style_9_ch"/>
        </w:rPr>
        <w:t xml:space="preserve"> </w:t>
      </w:r>
      <w:r>
        <w:rPr>
          <w:rStyle w:val="Style_9_ch"/>
        </w:rPr>
        <w:t>фактические значения соответствуют плановым</w:t>
      </w:r>
      <w:r>
        <w:rPr>
          <w:rStyle w:val="Style_9_ch"/>
        </w:rPr>
        <w:t>.</w:t>
      </w:r>
    </w:p>
    <w:p w14:paraId="4F000000">
      <w:pPr>
        <w:pStyle w:val="Style_9"/>
        <w:ind w:firstLine="709" w:left="0"/>
      </w:pPr>
      <w:r>
        <w:t>Суммарная оценка степени достижения целевых показателей муниципальной программы и подпрограмм:</w:t>
      </w:r>
    </w:p>
    <w:p w14:paraId="50000000">
      <w:pPr>
        <w:pStyle w:val="Style_9"/>
        <w:ind w:firstLine="709" w:left="0"/>
        <w:jc w:val="center"/>
      </w:pPr>
      <w:r>
        <w:t>Со=8/8=1,</w:t>
      </w:r>
    </w:p>
    <w:p w14:paraId="51000000">
      <w:pPr>
        <w:pStyle w:val="Style_9"/>
        <w:ind w:firstLine="709" w:left="0"/>
      </w:pPr>
      <w: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52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лям приведены в приложении № 3 к отчету о реализации муниципальной програ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мы.</w:t>
      </w:r>
    </w:p>
    <w:p w14:paraId="53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6. </w:t>
      </w:r>
      <w:r>
        <w:rPr>
          <w:rFonts w:ascii="Times New Roman" w:hAnsi="Times New Roman"/>
          <w:b w:val="1"/>
          <w:sz w:val="28"/>
        </w:rPr>
        <w:t>Информация о</w:t>
      </w:r>
      <w:r>
        <w:rPr>
          <w:rFonts w:ascii="Times New Roman" w:hAnsi="Times New Roman"/>
          <w:b w:val="1"/>
          <w:sz w:val="28"/>
        </w:rPr>
        <w:t xml:space="preserve"> результатах оценки бюджетной эффективности </w:t>
      </w:r>
    </w:p>
    <w:p w14:paraId="54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муниципальной программы</w:t>
      </w:r>
    </w:p>
    <w:p w14:paraId="55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56000000">
      <w:pPr>
        <w:spacing w:after="0" w:before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3_ch"/>
          <w:rFonts w:ascii="Times New Roman" w:hAnsi="Times New Roman"/>
          <w:sz w:val="28"/>
        </w:rPr>
        <w:t xml:space="preserve"> с</w:t>
      </w:r>
      <w:r>
        <w:rPr>
          <w:rStyle w:val="Style_3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57000000">
      <w:pPr>
        <w:spacing w:line="276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УРпр=1*0,5+0,98*0,3+1*0,2=0,99,</w:t>
      </w:r>
    </w:p>
    <w:p w14:paraId="58000000">
      <w:pPr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что соответствует высокому уровню реализации муниципальной программ</w:t>
      </w:r>
      <w:r>
        <w:rPr>
          <w:rStyle w:val="Style_3_ch"/>
          <w:rFonts w:ascii="Times New Roman" w:hAnsi="Times New Roman"/>
          <w:sz w:val="28"/>
        </w:rPr>
        <w:t xml:space="preserve">ы.      </w:t>
      </w:r>
    </w:p>
    <w:p w14:paraId="59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i w:val="1"/>
          <w:sz w:val="18"/>
        </w:rPr>
        <w:t xml:space="preserve">                                        </w:t>
      </w: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>. Предложения по дальнейшей реализации муниципальной программа.</w:t>
      </w:r>
    </w:p>
    <w:p w14:paraId="5A000000">
      <w:pPr>
        <w:pStyle w:val="Style_9"/>
        <w:ind w:firstLine="709" w:left="0"/>
      </w:pPr>
      <w:r>
        <w:t>М</w:t>
      </w:r>
      <w:r>
        <w:t>униципальн</w:t>
      </w:r>
      <w:r>
        <w:t>ая</w:t>
      </w:r>
      <w:r>
        <w:t xml:space="preserve"> программ</w:t>
      </w:r>
      <w:r>
        <w:t>а</w:t>
      </w:r>
      <w:r>
        <w:t xml:space="preserve"> «Управление муниципальными финансами и со</w:t>
      </w:r>
      <w:r>
        <w:t>з</w:t>
      </w:r>
      <w:r>
        <w:t>дание условий для эффективного управления муниципальными финансами»</w:t>
      </w:r>
      <w:r>
        <w:t xml:space="preserve"> нео</w:t>
      </w:r>
      <w:r>
        <w:t>б</w:t>
      </w:r>
      <w:r>
        <w:t xml:space="preserve">ходима для дальнейшей реализации. </w:t>
      </w:r>
    </w:p>
    <w:p w14:paraId="5B000000">
      <w:pPr>
        <w:pStyle w:val="Style_9"/>
        <w:ind w:firstLine="709" w:left="0"/>
      </w:pPr>
      <w:r>
        <w:t>Для повышения эффективности реализации муниципальной программы н</w:t>
      </w:r>
      <w:r>
        <w:t>е</w:t>
      </w:r>
      <w:r>
        <w:t>обходимо усилить контроль над выполнением отдельных основных мероприятий, а именно: принятие мер, направленных на снижение недоимки по местным нал</w:t>
      </w:r>
      <w:r>
        <w:t>о</w:t>
      </w:r>
      <w:r>
        <w:t>гам, а также обеспечить выполнение расходных обязательств бюджета поселения в полном объеме.</w:t>
      </w:r>
    </w:p>
    <w:p w14:paraId="5C000000">
      <w:pPr>
        <w:sectPr>
          <w:pgSz w:h="16838" w:orient="portrait" w:w="11905"/>
          <w:pgMar w:bottom="822" w:footer="720" w:gutter="0" w:header="720" w:left="1701" w:right="706" w:top="992"/>
          <w:pgNumType w:start="31"/>
        </w:sectPr>
      </w:pPr>
    </w:p>
    <w:p w14:paraId="5D000000">
      <w:pPr>
        <w:ind w:hanging="29" w:left="4423"/>
        <w:contextualSpacing w:val="1"/>
        <w:jc w:val="right"/>
        <w:rPr>
          <w:sz w:val="22"/>
        </w:rPr>
      </w:pPr>
      <w:bookmarkStart w:id="1" w:name="Par1422"/>
      <w:bookmarkEnd w:id="1"/>
      <w:r>
        <w:rPr>
          <w:rFonts w:ascii="Times New Roman" w:hAnsi="Times New Roman"/>
          <w:sz w:val="28"/>
        </w:rPr>
        <w:t>Приложение  №1</w:t>
      </w:r>
    </w:p>
    <w:p w14:paraId="5E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к отчету о реализации муниципальной программы</w:t>
      </w:r>
    </w:p>
    <w:p w14:paraId="5F00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</w:p>
    <w:p w14:paraId="6000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>ципальн</w:t>
      </w:r>
      <w:r>
        <w:rPr>
          <w:rFonts w:ascii="Times New Roman" w:hAnsi="Times New Roman"/>
          <w:sz w:val="28"/>
        </w:rPr>
        <w:t xml:space="preserve">ой </w:t>
      </w:r>
      <w:r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Управление муниципальными финансами и создание условий для эффекти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ного управления муниципальными финансами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за 2023 год</w:t>
      </w:r>
      <w:r>
        <w:rPr>
          <w:rFonts w:ascii="Times New Roman" w:hAnsi="Times New Roman"/>
          <w:sz w:val="28"/>
        </w:rPr>
        <w:t xml:space="preserve">   </w:t>
      </w:r>
    </w:p>
    <w:tbl>
      <w:tblPr>
        <w:tblStyle w:val="Style_10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8"/>
        <w:gridCol w:w="3426"/>
        <w:gridCol w:w="1917"/>
        <w:gridCol w:w="1096"/>
        <w:gridCol w:w="960"/>
        <w:gridCol w:w="821"/>
        <w:gridCol w:w="2739"/>
        <w:gridCol w:w="2192"/>
        <w:gridCol w:w="1644"/>
      </w:tblGrid>
      <w:tr>
        <w:trPr>
          <w:trHeight w:hRule="atLeast" w:val="568"/>
          <w:tblHeader/>
        </w:trPr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6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7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4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rPr>
          <w:tblHeader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4"/>
          <w:tblHeader/>
        </w:trP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34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</w:t>
            </w:r>
            <w:r>
              <w:rPr>
                <w:rFonts w:ascii="Times New Roman" w:hAnsi="Times New Roman"/>
                <w:sz w:val="24"/>
              </w:rPr>
              <w:t>«Д</w:t>
            </w:r>
            <w:r>
              <w:rPr>
                <w:rFonts w:ascii="Times New Roman" w:hAnsi="Times New Roman"/>
                <w:sz w:val="24"/>
              </w:rPr>
              <w:t>олгосрочное фина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совое планирование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79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по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росту доходного потенциала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посел</w:t>
            </w:r>
            <w:r>
              <w:rPr>
                <w:rFonts w:ascii="Times New Roman" w:hAnsi="Times New Roman"/>
                <w:spacing w:val="-4"/>
                <w:sz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</w:rPr>
              <w:t>ния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type="dxa" w:w="1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7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остижение устойч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вой положительной динамики поступл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 по всем видам налоговых и неналог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вых доходов </w:t>
            </w:r>
            <w:r>
              <w:rPr>
                <w:rFonts w:ascii="Times New Roman" w:hAnsi="Times New Roman"/>
                <w:spacing w:val="-4"/>
                <w:sz w:val="24"/>
              </w:rPr>
              <w:t>(в сопоставимых усл</w:t>
            </w:r>
            <w:r>
              <w:rPr>
                <w:rFonts w:ascii="Times New Roman" w:hAnsi="Times New Roman"/>
                <w:spacing w:val="-4"/>
                <w:sz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</w:rPr>
              <w:t>виях)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 темп роста налоговых и неналоговых дох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дов к уровню пр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дыдущего года </w:t>
            </w:r>
            <w:r>
              <w:rPr>
                <w:rFonts w:ascii="Times New Roman" w:hAnsi="Times New Roman"/>
                <w:sz w:val="24"/>
              </w:rPr>
              <w:t>23,5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14:paraId="8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оценки эффективн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сти налоговых льгот (пониженных ставок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по налогам), установленных </w:t>
            </w:r>
            <w:r>
              <w:rPr>
                <w:rFonts w:ascii="Times New Roman" w:hAnsi="Times New Roman"/>
                <w:sz w:val="24"/>
              </w:rPr>
              <w:t xml:space="preserve">представительным органом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селения </w:t>
            </w:r>
          </w:p>
        </w:tc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тмена неэффекти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ных  местных налог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вых льгот и реализация мер, направле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ных на  их оптимиз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цию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тсутствуют неэ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фективные льготы по местным нал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гам, предоставле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 льготы носят социальный хара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тер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114"/>
        </w:trP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</w:t>
            </w:r>
          </w:p>
          <w:p w14:paraId="8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расходов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жета поселения в соответствии с муниципальными программ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ормирование и 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полнение бюджета поселения  на основе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граммно-целевых принципов (планир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вание, контроль и последующая оце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ка эффективности использования бюдже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ных средств)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ринимается программный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жет. За 2023</w:t>
            </w:r>
            <w:r>
              <w:rPr>
                <w:rFonts w:ascii="Times New Roman" w:hAnsi="Times New Roman"/>
                <w:sz w:val="24"/>
              </w:rPr>
              <w:t xml:space="preserve"> год принято 12</w:t>
            </w:r>
            <w:r>
              <w:rPr>
                <w:rFonts w:ascii="Times New Roman" w:hAnsi="Times New Roman"/>
                <w:sz w:val="24"/>
              </w:rPr>
              <w:t xml:space="preserve">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грамм. Доля расходов по программам  за 2023</w:t>
            </w:r>
            <w:r>
              <w:rPr>
                <w:rFonts w:ascii="Times New Roman" w:hAnsi="Times New Roman"/>
                <w:sz w:val="24"/>
              </w:rPr>
              <w:t xml:space="preserve"> год составила </w:t>
            </w:r>
            <w:r>
              <w:rPr>
                <w:rFonts w:ascii="Times New Roman" w:hAnsi="Times New Roman"/>
                <w:sz w:val="24"/>
              </w:rPr>
              <w:t>85,1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34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</w:t>
            </w:r>
            <w:r>
              <w:rPr>
                <w:rFonts w:ascii="Times New Roman" w:hAnsi="Times New Roman"/>
                <w:sz w:val="24"/>
              </w:rPr>
              <w:t>«Н</w:t>
            </w:r>
            <w:r>
              <w:rPr>
                <w:rFonts w:ascii="Times New Roman" w:hAnsi="Times New Roman"/>
                <w:sz w:val="24"/>
              </w:rPr>
              <w:t>ормативно-методическое</w:t>
            </w:r>
            <w:r>
              <w:rPr>
                <w:rFonts w:ascii="Times New Roman" w:hAnsi="Times New Roman"/>
                <w:sz w:val="24"/>
              </w:rPr>
              <w:t>, информационное</w:t>
            </w:r>
            <w:r>
              <w:rPr>
                <w:rFonts w:ascii="Times New Roman" w:hAnsi="Times New Roman"/>
                <w:sz w:val="24"/>
              </w:rPr>
              <w:t xml:space="preserve"> обеспечение и организация бюджетного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цесса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14:paraId="97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Разработка и совершенствование</w:t>
            </w:r>
            <w:r>
              <w:rPr>
                <w:rFonts w:ascii="Times New Roman" w:hAnsi="Times New Roman"/>
                <w:sz w:val="24"/>
              </w:rPr>
              <w:t xml:space="preserve"> нормативного правового регулир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вания организации бюджетного процесса</w:t>
            </w:r>
          </w:p>
        </w:tc>
        <w:tc>
          <w:tcPr>
            <w:tcW w:type="dxa" w:w="1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проектов решений Собрания 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путатов поселения, нормативных прав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вых актов 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рации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ления, по вопросам орган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 бюджетного процесса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бюджетное законодател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ство в сфере организации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жетного процесса собл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дается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</w:t>
            </w:r>
          </w:p>
          <w:p w14:paraId="A1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страции </w:t>
            </w:r>
            <w:r>
              <w:rPr>
                <w:rFonts w:ascii="Times New Roman" w:hAnsi="Times New Roman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ления</w:t>
            </w:r>
          </w:p>
        </w:tc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обеспечение реализ</w:t>
            </w:r>
            <w:r>
              <w:rPr>
                <w:rFonts w:ascii="Times New Roman" w:hAnsi="Times New Roman"/>
                <w:spacing w:val="-4"/>
                <w:sz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</w:rPr>
              <w:t>ции управленческой и организационной деятельн</w:t>
            </w:r>
            <w:r>
              <w:rPr>
                <w:rFonts w:ascii="Times New Roman" w:hAnsi="Times New Roman"/>
                <w:spacing w:val="-4"/>
                <w:sz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</w:rPr>
              <w:t>сти аппарата управления в целях повышения эффекти</w:t>
            </w:r>
            <w:r>
              <w:rPr>
                <w:rFonts w:ascii="Times New Roman" w:hAnsi="Times New Roman"/>
                <w:spacing w:val="-4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ности исполнения м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ниципальных </w:t>
            </w:r>
            <w:r>
              <w:rPr>
                <w:rFonts w:ascii="Times New Roman" w:hAnsi="Times New Roman"/>
                <w:sz w:val="24"/>
              </w:rPr>
              <w:t>функций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апп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рата 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 обеспечена бюджетными средств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3"/>
        </w:trP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2.3.</w:t>
            </w:r>
          </w:p>
          <w:p w14:paraId="A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планирования и исполнения расходов бюджета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ления</w:t>
            </w:r>
          </w:p>
        </w:tc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11"/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качес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венного и своевременного исполнения бюджета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ления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жета в 2023</w:t>
            </w:r>
            <w:r>
              <w:rPr>
                <w:rFonts w:ascii="Times New Roman" w:hAnsi="Times New Roman"/>
                <w:sz w:val="24"/>
              </w:rPr>
              <w:t xml:space="preserve"> году осущест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лялось своевр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менно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534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3 </w:t>
            </w:r>
            <w:r>
              <w:rPr>
                <w:rFonts w:ascii="Times New Roman" w:hAnsi="Times New Roman"/>
                <w:sz w:val="24"/>
              </w:rPr>
              <w:t>«У</w:t>
            </w:r>
            <w:r>
              <w:rPr>
                <w:rFonts w:ascii="Times New Roman" w:hAnsi="Times New Roman"/>
                <w:sz w:val="24"/>
              </w:rPr>
              <w:t>правление муниц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пальным долгом </w:t>
            </w:r>
            <w:r>
              <w:rPr>
                <w:rFonts w:ascii="Times New Roman" w:hAnsi="Times New Roman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 поселения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3.1.</w:t>
            </w:r>
          </w:p>
          <w:p w14:paraId="B4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проведения ед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ной политики муниципальных заимс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вований </w:t>
            </w:r>
            <w:r>
              <w:rPr>
                <w:rFonts w:ascii="Times New Roman" w:hAnsi="Times New Roman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ления, управления муниципал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ным долгом в соответствии с </w:t>
            </w:r>
            <w:r>
              <w:rPr>
                <w:rFonts w:ascii="Times New Roman" w:hAnsi="Times New Roman"/>
                <w:sz w:val="24"/>
              </w:rPr>
              <w:t>Бюдже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ным кодексом</w:t>
            </w:r>
            <w:r>
              <w:rPr>
                <w:rFonts w:ascii="Times New Roman" w:hAnsi="Times New Roman"/>
                <w:sz w:val="24"/>
              </w:rPr>
              <w:t xml:space="preserve"> Российской Федер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1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B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достижение эконом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чески обоснованного объема муниципал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ного долга </w:t>
            </w:r>
            <w:r>
              <w:rPr>
                <w:rFonts w:ascii="Times New Roman" w:hAnsi="Times New Roman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ления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11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 долг поселения 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сутствует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3.2.</w:t>
            </w:r>
          </w:p>
          <w:p w14:paraId="B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Планирование бюджетных </w:t>
            </w:r>
            <w:r>
              <w:rPr>
                <w:rFonts w:ascii="Times New Roman" w:hAnsi="Times New Roman"/>
                <w:spacing w:val="-4"/>
                <w:sz w:val="24"/>
              </w:rPr>
              <w:t>ассигн</w:t>
            </w:r>
            <w:r>
              <w:rPr>
                <w:rFonts w:ascii="Times New Roman" w:hAnsi="Times New Roman"/>
                <w:spacing w:val="-4"/>
                <w:sz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</w:rPr>
              <w:t>ваний на обслуживание муниципал</w:t>
            </w:r>
            <w:r>
              <w:rPr>
                <w:rFonts w:ascii="Times New Roman" w:hAnsi="Times New Roman"/>
                <w:spacing w:val="-4"/>
                <w:sz w:val="24"/>
              </w:rPr>
              <w:t>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ного долга </w:t>
            </w:r>
            <w:r>
              <w:rPr>
                <w:rFonts w:ascii="Times New Roman" w:hAnsi="Times New Roman"/>
                <w:sz w:val="24"/>
              </w:rPr>
              <w:t>Кагальницкого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pacing w:val="-4"/>
                <w:sz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</w:rPr>
              <w:t>селения</w:t>
            </w:r>
          </w:p>
        </w:tc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просроченной задолженн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сти по </w:t>
            </w:r>
            <w:r>
              <w:rPr>
                <w:rFonts w:ascii="Times New Roman" w:hAnsi="Times New Roman"/>
                <w:spacing w:val="-4"/>
                <w:sz w:val="24"/>
              </w:rPr>
              <w:t>расходам на обслуживание</w:t>
            </w:r>
            <w:r>
              <w:rPr>
                <w:rFonts w:ascii="Times New Roman" w:hAnsi="Times New Roman"/>
                <w:sz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пального долга</w:t>
            </w:r>
          </w:p>
        </w:tc>
        <w:tc>
          <w:tcPr>
            <w:tcW w:type="dxa" w:w="2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ный долг поселения 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сутствует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C6000000">
      <w:pPr>
        <w:widowControl w:val="0"/>
        <w:spacing w:after="0"/>
        <w:ind/>
        <w:jc w:val="right"/>
        <w:outlineLvl w:val="2"/>
        <w:rPr>
          <w:rFonts w:ascii="Times New Roman" w:hAnsi="Times New Roman"/>
          <w:color w:val="000000"/>
          <w:sz w:val="28"/>
        </w:rPr>
      </w:pPr>
    </w:p>
    <w:p w14:paraId="C7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C8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C9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CA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CB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CC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CD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CE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CF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D0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D1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D2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D3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D4000000">
      <w:pPr>
        <w:ind w:firstLine="0" w:left="7088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 №</w:t>
      </w:r>
      <w:r>
        <w:rPr>
          <w:rFonts w:ascii="Times New Roman" w:hAnsi="Times New Roman"/>
          <w:sz w:val="28"/>
        </w:rPr>
        <w:t>2</w:t>
      </w:r>
    </w:p>
    <w:p w14:paraId="D5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к отчету о реализации муниципальной программы</w:t>
      </w:r>
    </w:p>
    <w:p w14:paraId="D6000000">
      <w:pPr>
        <w:spacing w:line="240" w:lineRule="auto"/>
        <w:ind w:firstLine="0" w:left="-284"/>
        <w:jc w:val="center"/>
        <w:rPr>
          <w:rFonts w:ascii="Times New Roman" w:hAnsi="Times New Roman"/>
          <w:sz w:val="28"/>
        </w:rPr>
      </w:pPr>
    </w:p>
    <w:p w14:paraId="D7000000">
      <w:pPr>
        <w:spacing w:line="240" w:lineRule="auto"/>
        <w:ind w:firstLine="0" w:lef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D8000000">
      <w:pPr>
        <w:spacing w:line="240" w:lineRule="auto"/>
        <w:ind w:firstLine="0" w:left="-284" w:right="-2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D9000000">
      <w:pPr>
        <w:spacing w:line="240" w:lineRule="auto"/>
        <w:ind w:firstLine="0" w:left="-284" w:right="-2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«Управление муниципальными финансами и создание условий для эффективного управления муниципальными финанс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ми»  </w:t>
      </w:r>
    </w:p>
    <w:p w14:paraId="DA000000">
      <w:pPr>
        <w:spacing w:line="240" w:lineRule="auto"/>
        <w:ind w:firstLine="0" w:lef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</w:t>
      </w:r>
    </w:p>
    <w:tbl>
      <w:tblPr>
        <w:tblStyle w:val="Style_10"/>
        <w:tblInd w:type="dxa" w:w="-351"/>
        <w:tblLayout w:type="fixed"/>
        <w:tblCellMar>
          <w:left w:type="dxa" w:w="75"/>
          <w:right w:type="dxa" w:w="75"/>
        </w:tblCellMar>
      </w:tblPr>
      <w:tblGrid>
        <w:gridCol w:w="4848"/>
        <w:gridCol w:w="5403"/>
        <w:gridCol w:w="2077"/>
        <w:gridCol w:w="1523"/>
        <w:gridCol w:w="1523"/>
      </w:tblGrid>
      <w:tr>
        <w:trPr>
          <w:trHeight w:hRule="atLeast" w:val="20"/>
          <w:tblHeader/>
        </w:trPr>
        <w:tc>
          <w:tcPr>
            <w:tcW w:type="dxa" w:w="48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DC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E0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  <w:tblHeader/>
        </w:trPr>
        <w:tc>
          <w:tcPr>
            <w:tcW w:type="dxa" w:w="48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0"/>
          <w:tblHeader/>
        </w:trPr>
        <w:tc>
          <w:tcPr>
            <w:tcW w:type="dxa" w:w="4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type="dxa" w:w="484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 «Управление м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ниципальными финансами и создание условий для эффективного управления муниципальными финанс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ми»    </w:t>
            </w:r>
          </w:p>
        </w:tc>
        <w:tc>
          <w:tcPr>
            <w:tcW w:type="dxa" w:w="5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10 700,8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10 700,8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10 541,3</w:t>
            </w:r>
          </w:p>
        </w:tc>
      </w:tr>
      <w:tr>
        <w:trPr>
          <w:trHeight w:hRule="atLeast" w:val="20"/>
        </w:trPr>
        <w:tc>
          <w:tcPr>
            <w:tcW w:type="dxa" w:w="48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48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48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10 700,8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10 700,8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10 541,3</w:t>
            </w:r>
          </w:p>
        </w:tc>
      </w:tr>
      <w:tr>
        <w:trPr>
          <w:trHeight w:hRule="atLeast" w:val="20"/>
        </w:trPr>
        <w:tc>
          <w:tcPr>
            <w:tcW w:type="dxa" w:w="48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в местный 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</w:t>
            </w:r>
          </w:p>
        </w:tc>
        <w:tc>
          <w:tcPr>
            <w:tcW w:type="dxa" w:w="2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484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01010000">
      <w:pPr>
        <w:ind w:firstLine="567" w:left="0"/>
        <w:jc w:val="center"/>
        <w:rPr>
          <w:sz w:val="28"/>
        </w:rPr>
      </w:pPr>
    </w:p>
    <w:p w14:paraId="02010000">
      <w:pPr>
        <w:rPr>
          <w:sz w:val="28"/>
        </w:rPr>
      </w:pPr>
    </w:p>
    <w:p w14:paraId="0301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0401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0501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0601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0701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0801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09010000">
      <w:pPr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 №3</w:t>
      </w:r>
    </w:p>
    <w:p w14:paraId="0A01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к отчету о реализации муниципальной программы</w:t>
      </w:r>
    </w:p>
    <w:p w14:paraId="0B010000">
      <w:pPr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0C010000">
      <w:pPr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достижении значений показателей муниципальной программы</w:t>
      </w:r>
    </w:p>
    <w:p w14:paraId="0D010000">
      <w:pPr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«Управление муниципальными финансами и создание усл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вий для эффективного управления муниципальными финансами»,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подпрограмм муниципальной программы с обосн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ванием отклонений по показателям</w:t>
      </w:r>
    </w:p>
    <w:p w14:paraId="0E010000">
      <w:pPr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</w:p>
    <w:tbl>
      <w:tblPr>
        <w:tblStyle w:val="Style_10"/>
        <w:tblInd w:type="dxa" w:w="-489"/>
        <w:tblLayout w:type="fixed"/>
        <w:tblCellMar>
          <w:left w:type="dxa" w:w="75"/>
          <w:right w:type="dxa" w:w="75"/>
        </w:tblCellMar>
      </w:tblPr>
      <w:tblGrid>
        <w:gridCol w:w="722"/>
        <w:gridCol w:w="6341"/>
        <w:gridCol w:w="1385"/>
        <w:gridCol w:w="1385"/>
        <w:gridCol w:w="970"/>
        <w:gridCol w:w="21"/>
        <w:gridCol w:w="1365"/>
        <w:gridCol w:w="21"/>
        <w:gridCol w:w="3303"/>
      </w:tblGrid>
      <w:tr>
        <w:trPr>
          <w:tblHeader/>
        </w:trPr>
        <w:tc>
          <w:tcPr>
            <w:tcW w:type="dxa" w:w="7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6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(индикатор)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(наименование)</w:t>
            </w:r>
          </w:p>
        </w:tc>
        <w:tc>
          <w:tcPr>
            <w:tcW w:type="dxa" w:w="13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14:paraId="12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376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ров) муниципальной программы, </w:t>
            </w:r>
            <w:r>
              <w:rPr>
                <w:rFonts w:ascii="Times New Roman" w:hAnsi="Times New Roman"/>
                <w:sz w:val="24"/>
                <w:highlight w:val="white"/>
              </w:rPr>
              <w:t>подпрограммы муниципальной программы</w:t>
            </w:r>
          </w:p>
        </w:tc>
        <w:tc>
          <w:tcPr>
            <w:tcW w:type="dxa" w:w="33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rPr>
          <w:tblHeader/>
        </w:trPr>
        <w:tc>
          <w:tcPr>
            <w:tcW w:type="dxa" w:w="7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 xml:space="preserve"> год,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37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33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7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3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3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6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3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5513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ми»</w:t>
            </w:r>
          </w:p>
        </w:tc>
      </w:tr>
      <w:tr>
        <w:trPr>
          <w:trHeight w:hRule="atLeast" w:val="313"/>
        </w:trPr>
        <w:tc>
          <w:tcPr>
            <w:tcW w:type="dxa" w:w="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бюджетного прогноза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ления на долгосрочный период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9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13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3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7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Темп роста налоговых и неналоговых доходов бюджета </w:t>
            </w:r>
            <w:r>
              <w:rPr>
                <w:rFonts w:ascii="Times New Roman" w:hAnsi="Times New Roman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к уровню предыдущего года (в сопоставимых  условиях)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115,4</w:t>
            </w:r>
          </w:p>
        </w:tc>
        <w:tc>
          <w:tcPr>
            <w:tcW w:type="dxa" w:w="9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103,4</w:t>
            </w:r>
          </w:p>
        </w:tc>
        <w:tc>
          <w:tcPr>
            <w:tcW w:type="dxa" w:w="13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123,5</w:t>
            </w:r>
          </w:p>
        </w:tc>
        <w:tc>
          <w:tcPr>
            <w:tcW w:type="dxa" w:w="3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E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просроченной кредиторской задолженности в расходах бюджета сельского 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33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  <w:p w14:paraId="36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7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7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Отношение объема муниципального долга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ского поселения по состоянию на 1 января года, следующего за отчетным, к общему годовому объему доходов (без учета безвозмездных поступлений) бюджета 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3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E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513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F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  «Долгосрочное финансовое планирование»   </w:t>
            </w:r>
          </w:p>
        </w:tc>
      </w:tr>
      <w:tr>
        <w:trPr>
          <w:trHeight w:hRule="atLeast" w:val="812"/>
        </w:trPr>
        <w:tc>
          <w:tcPr>
            <w:tcW w:type="dxa" w:w="72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4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634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41010000">
            <w:pPr>
              <w:widowControl w:val="0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налоговых доходов бюджета сельского поселения (за вычетом разовых поступлений).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42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3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14 343,9</w:t>
            </w:r>
          </w:p>
        </w:tc>
        <w:tc>
          <w:tcPr>
            <w:tcW w:type="dxa" w:w="9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4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12 240,7</w:t>
            </w:r>
          </w:p>
        </w:tc>
        <w:tc>
          <w:tcPr>
            <w:tcW w:type="dxa" w:w="13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5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20 155,1</w:t>
            </w:r>
          </w:p>
        </w:tc>
        <w:tc>
          <w:tcPr>
            <w:tcW w:type="dxa" w:w="3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6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72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47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634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48010000">
            <w:pPr>
              <w:widowControl w:val="0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расходов бюджета поселения, форм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руемых в рамках муниципальных программ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ского поселения, в общем объеме расходов бюджета сельск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49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3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A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95,1</w:t>
            </w:r>
          </w:p>
        </w:tc>
        <w:tc>
          <w:tcPr>
            <w:tcW w:type="dxa" w:w="9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B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86,8</w:t>
            </w:r>
          </w:p>
        </w:tc>
        <w:tc>
          <w:tcPr>
            <w:tcW w:type="dxa" w:w="13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C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85,1</w:t>
            </w:r>
          </w:p>
        </w:tc>
        <w:tc>
          <w:tcPr>
            <w:tcW w:type="dxa" w:w="3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D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51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4E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 «Нормативно-методическое, информационное обеспечение и организация бюджетного процесса»                      </w:t>
            </w:r>
          </w:p>
        </w:tc>
      </w:tr>
      <w:t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4F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6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5001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Уровень исполнения расходных обязательств бюджета посел</w:t>
            </w:r>
            <w:r>
              <w:rPr>
                <w:rFonts w:ascii="Times New Roman" w:hAnsi="Times New Roman"/>
                <w:spacing w:val="-4"/>
                <w:sz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</w:rPr>
              <w:t>ния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51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2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98,0</w:t>
            </w:r>
          </w:p>
        </w:tc>
        <w:tc>
          <w:tcPr>
            <w:tcW w:type="dxa" w:w="9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3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86,8</w:t>
            </w:r>
          </w:p>
        </w:tc>
        <w:tc>
          <w:tcPr>
            <w:tcW w:type="dxa" w:w="13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4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85,1</w:t>
            </w:r>
          </w:p>
        </w:tc>
        <w:tc>
          <w:tcPr>
            <w:tcW w:type="dxa" w:w="3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5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1551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Подпрограмма 3 «Управление муниципальным долгом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                       </w:t>
            </w:r>
          </w:p>
        </w:tc>
      </w:tr>
      <w:tr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6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 xml:space="preserve">оля расходов на обслуживание муниципального долга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в объеме расходов бюджета сельского поселения, за исключением объема расходов, кот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A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B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C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332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D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5E010000">
      <w:pPr>
        <w:rPr>
          <w:sz w:val="28"/>
        </w:rPr>
      </w:pPr>
    </w:p>
    <w:p w14:paraId="5F010000">
      <w:pPr>
        <w:spacing w:after="0" w:line="216" w:lineRule="auto"/>
        <w:ind/>
        <w:jc w:val="both"/>
        <w:rPr>
          <w:rFonts w:ascii="Times New Roman" w:hAnsi="Times New Roman"/>
          <w:sz w:val="28"/>
        </w:rPr>
      </w:pPr>
    </w:p>
    <w:p w14:paraId="60010000">
      <w:pPr>
        <w:spacing w:after="0" w:line="216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6101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2010000">
      <w:pPr>
        <w:spacing w:after="0"/>
        <w:ind/>
        <w:jc w:val="both"/>
        <w:rPr>
          <w:rFonts w:ascii="Times New Roman" w:hAnsi="Times New Roman"/>
          <w:sz w:val="28"/>
        </w:rPr>
      </w:pPr>
    </w:p>
    <w:sectPr>
      <w:footerReference r:id="rId1" w:type="default"/>
      <w:pgSz w:h="11905" w:orient="landscape" w:w="16838"/>
      <w:pgMar w:bottom="706" w:footer="720" w:gutter="0" w:header="720" w:left="822" w:right="992" w:top="851"/>
      <w:pgNumType w:start="3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12" w:type="paragraph">
    <w:name w:val="toc 2"/>
    <w:next w:val="Style_3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header"/>
    <w:basedOn w:val="Style_3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3_ch" w:type="character">
    <w:name w:val="header"/>
    <w:basedOn w:val="Style_3_ch"/>
    <w:link w:val="Style_13"/>
    <w:rPr>
      <w:rFonts w:ascii="Times New Roman" w:hAnsi="Times New Roman"/>
      <w:sz w:val="24"/>
    </w:rPr>
  </w:style>
  <w:style w:styleId="Style_14" w:type="paragraph">
    <w:name w:val="toc 4"/>
    <w:next w:val="Style_3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Times New Roman" w:hAnsi="Times New Roman"/>
      <w:b w:val="1"/>
      <w:sz w:val="24"/>
    </w:rPr>
  </w:style>
  <w:style w:styleId="Style_5_ch" w:type="character">
    <w:name w:val="ConsPlusTitle"/>
    <w:link w:val="Style_5"/>
    <w:rPr>
      <w:rFonts w:ascii="Times New Roman" w:hAnsi="Times New Roman"/>
      <w:b w:val="1"/>
      <w:sz w:val="24"/>
    </w:rPr>
  </w:style>
  <w:style w:styleId="Style_15" w:type="paragraph">
    <w:name w:val="toc 6"/>
    <w:next w:val="Style_3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3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Обычный1"/>
    <w:link w:val="Style_17_ch"/>
    <w:rPr>
      <w:rFonts w:ascii="Arial" w:hAnsi="Arial"/>
      <w:sz w:val="24"/>
    </w:rPr>
  </w:style>
  <w:style w:styleId="Style_17_ch" w:type="character">
    <w:name w:val="Обычный1"/>
    <w:link w:val="Style_17"/>
    <w:rPr>
      <w:rFonts w:ascii="Arial" w:hAnsi="Arial"/>
      <w:sz w:val="24"/>
    </w:rPr>
  </w:style>
  <w:style w:styleId="Style_18" w:type="paragraph">
    <w:name w:val="line number"/>
    <w:link w:val="Style_18_ch"/>
  </w:style>
  <w:style w:styleId="Style_18_ch" w:type="character">
    <w:name w:val="line number"/>
    <w:link w:val="Style_18"/>
  </w:style>
  <w:style w:styleId="Style_19" w:type="paragraph">
    <w:name w:val="heading 3"/>
    <w:basedOn w:val="Style_3"/>
    <w:next w:val="Style_3"/>
    <w:link w:val="Style_19_ch"/>
    <w:uiPriority w:val="9"/>
    <w:qFormat/>
    <w:pPr>
      <w:keepNext w:val="1"/>
      <w:spacing w:after="0" w:line="240" w:lineRule="auto"/>
      <w:ind/>
      <w:outlineLvl w:val="2"/>
    </w:pPr>
    <w:rPr>
      <w:rFonts w:ascii="Times New Roman" w:hAnsi="Times New Roman"/>
      <w:sz w:val="28"/>
    </w:rPr>
  </w:style>
  <w:style w:styleId="Style_19_ch" w:type="character">
    <w:name w:val="heading 3"/>
    <w:basedOn w:val="Style_3_ch"/>
    <w:link w:val="Style_19"/>
    <w:rPr>
      <w:rFonts w:ascii="Times New Roman" w:hAnsi="Times New Roman"/>
      <w:sz w:val="28"/>
    </w:rPr>
  </w:style>
  <w:style w:styleId="Style_11" w:type="paragraph">
    <w:name w:val="ConsPlusCell"/>
    <w:link w:val="Style_11_ch"/>
    <w:pPr>
      <w:widowControl w:val="0"/>
      <w:ind/>
    </w:pPr>
    <w:rPr>
      <w:sz w:val="22"/>
    </w:rPr>
  </w:style>
  <w:style w:styleId="Style_11_ch" w:type="character">
    <w:name w:val="ConsPlusCell"/>
    <w:link w:val="Style_11"/>
    <w:rPr>
      <w:sz w:val="22"/>
    </w:rPr>
  </w:style>
  <w:style w:styleId="Style_20" w:type="paragraph">
    <w:name w:val="Style1"/>
    <w:basedOn w:val="Style_3"/>
    <w:link w:val="Style_20_ch"/>
    <w:pPr>
      <w:widowControl w:val="0"/>
      <w:spacing w:after="0" w:line="319" w:lineRule="exact"/>
      <w:ind/>
    </w:pPr>
    <w:rPr>
      <w:rFonts w:ascii="Times New Roman" w:hAnsi="Times New Roman"/>
      <w:sz w:val="24"/>
    </w:rPr>
  </w:style>
  <w:style w:styleId="Style_20_ch" w:type="character">
    <w:name w:val="Style1"/>
    <w:basedOn w:val="Style_3_ch"/>
    <w:link w:val="Style_20"/>
    <w:rPr>
      <w:rFonts w:ascii="Times New Roman" w:hAnsi="Times New Roman"/>
      <w:sz w:val="24"/>
    </w:rPr>
  </w:style>
  <w:style w:styleId="Style_21" w:type="paragraph">
    <w:name w:val="heading 9"/>
    <w:basedOn w:val="Style_3"/>
    <w:next w:val="Style_3"/>
    <w:link w:val="Style_21_ch"/>
    <w:uiPriority w:val="9"/>
    <w:qFormat/>
    <w:pPr>
      <w:spacing w:after="60" w:before="240"/>
      <w:ind/>
      <w:outlineLvl w:val="8"/>
    </w:pPr>
    <w:rPr>
      <w:rFonts w:ascii="Cambria" w:hAnsi="Cambria"/>
    </w:rPr>
  </w:style>
  <w:style w:styleId="Style_21_ch" w:type="character">
    <w:name w:val="heading 9"/>
    <w:basedOn w:val="Style_3_ch"/>
    <w:link w:val="Style_21"/>
    <w:rPr>
      <w:rFonts w:ascii="Cambria" w:hAnsi="Cambria"/>
    </w:rPr>
  </w:style>
  <w:style w:styleId="Style_22" w:type="paragraph">
    <w:name w:val="Style10"/>
    <w:basedOn w:val="Style_3"/>
    <w:link w:val="Style_22_ch"/>
    <w:pPr>
      <w:widowControl w:val="0"/>
      <w:spacing w:after="0" w:line="273" w:lineRule="exact"/>
      <w:ind/>
    </w:pPr>
    <w:rPr>
      <w:rFonts w:ascii="Times New Roman" w:hAnsi="Times New Roman"/>
      <w:sz w:val="24"/>
    </w:rPr>
  </w:style>
  <w:style w:styleId="Style_22_ch" w:type="character">
    <w:name w:val="Style10"/>
    <w:basedOn w:val="Style_3_ch"/>
    <w:link w:val="Style_22"/>
    <w:rPr>
      <w:rFonts w:ascii="Times New Roman" w:hAnsi="Times New Roman"/>
      <w:sz w:val="24"/>
    </w:rPr>
  </w:style>
  <w:style w:styleId="Style_23" w:type="paragraph">
    <w:name w:val="Postan"/>
    <w:basedOn w:val="Style_3"/>
    <w:link w:val="Style_23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3_ch" w:type="character">
    <w:name w:val="Postan"/>
    <w:basedOn w:val="Style_3_ch"/>
    <w:link w:val="Style_23"/>
    <w:rPr>
      <w:rFonts w:ascii="Times New Roman" w:hAnsi="Times New Roman"/>
      <w:sz w:val="28"/>
    </w:rPr>
  </w:style>
  <w:style w:styleId="Style_24" w:type="paragraph">
    <w:name w:val="page number"/>
    <w:basedOn w:val="Style_25"/>
    <w:link w:val="Style_24_ch"/>
  </w:style>
  <w:style w:styleId="Style_24_ch" w:type="character">
    <w:name w:val="page number"/>
    <w:basedOn w:val="Style_25_ch"/>
    <w:link w:val="Style_24"/>
  </w:style>
  <w:style w:styleId="Style_26" w:type="paragraph">
    <w:name w:val="Содержимое таблицы"/>
    <w:basedOn w:val="Style_3"/>
    <w:link w:val="Style_26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6_ch" w:type="character">
    <w:name w:val="Содержимое таблицы"/>
    <w:basedOn w:val="Style_3_ch"/>
    <w:link w:val="Style_26"/>
    <w:rPr>
      <w:rFonts w:ascii="Times New Roman" w:hAnsi="Times New Roman"/>
      <w:sz w:val="24"/>
    </w:rPr>
  </w:style>
  <w:style w:styleId="Style_27" w:type="paragraph">
    <w:name w:val="toc 3"/>
    <w:next w:val="Style_3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8" w:type="paragraph">
    <w:name w:val="Normal (Web)"/>
    <w:basedOn w:val="Style_3"/>
    <w:link w:val="Style_8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3_ch"/>
    <w:link w:val="Style_8"/>
    <w:rPr>
      <w:rFonts w:ascii="Times New Roman" w:hAnsi="Times New Roman"/>
      <w:sz w:val="24"/>
    </w:rPr>
  </w:style>
  <w:style w:styleId="Style_9" w:type="paragraph">
    <w:name w:val="Body Text"/>
    <w:basedOn w:val="Style_3"/>
    <w:link w:val="Style_9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9_ch" w:type="character">
    <w:name w:val="Body Text"/>
    <w:basedOn w:val="Style_3_ch"/>
    <w:link w:val="Style_9"/>
    <w:rPr>
      <w:rFonts w:ascii="Times New Roman" w:hAnsi="Times New Roman"/>
      <w:sz w:val="28"/>
    </w:rPr>
  </w:style>
  <w:style w:styleId="Style_28" w:type="paragraph">
    <w:name w:val="Style5"/>
    <w:basedOn w:val="Style_3"/>
    <w:link w:val="Style_28_ch"/>
    <w:pPr>
      <w:widowControl w:val="0"/>
      <w:spacing w:after="0" w:line="268" w:lineRule="exact"/>
      <w:ind/>
      <w:jc w:val="both"/>
    </w:pPr>
    <w:rPr>
      <w:rFonts w:ascii="Times New Roman" w:hAnsi="Times New Roman"/>
      <w:sz w:val="24"/>
    </w:rPr>
  </w:style>
  <w:style w:styleId="Style_28_ch" w:type="character">
    <w:name w:val="Style5"/>
    <w:basedOn w:val="Style_3_ch"/>
    <w:link w:val="Style_28"/>
    <w:rPr>
      <w:rFonts w:ascii="Times New Roman" w:hAnsi="Times New Roman"/>
      <w:sz w:val="24"/>
    </w:rPr>
  </w:style>
  <w:style w:styleId="Style_29" w:type="paragraph">
    <w:name w:val="heading 5"/>
    <w:basedOn w:val="Style_3"/>
    <w:next w:val="Style_3"/>
    <w:link w:val="Style_29_ch"/>
    <w:uiPriority w:val="9"/>
    <w:qFormat/>
    <w:pPr>
      <w:keepNext w:val="1"/>
      <w:spacing w:after="0" w:line="240" w:lineRule="auto"/>
      <w:ind/>
      <w:jc w:val="center"/>
      <w:outlineLvl w:val="4"/>
    </w:pPr>
    <w:rPr>
      <w:rFonts w:ascii="Times New Roman" w:hAnsi="Times New Roman"/>
      <w:b w:val="1"/>
      <w:sz w:val="28"/>
    </w:rPr>
  </w:style>
  <w:style w:styleId="Style_29_ch" w:type="character">
    <w:name w:val="heading 5"/>
    <w:basedOn w:val="Style_3_ch"/>
    <w:link w:val="Style_29"/>
    <w:rPr>
      <w:rFonts w:ascii="Times New Roman" w:hAnsi="Times New Roman"/>
      <w:b w:val="1"/>
      <w:sz w:val="28"/>
    </w:rPr>
  </w:style>
  <w:style w:styleId="Style_30" w:type="paragraph">
    <w:name w:val="Body Text Indent"/>
    <w:basedOn w:val="Style_3"/>
    <w:link w:val="Style_30_ch"/>
    <w:pPr>
      <w:spacing w:after="0" w:line="240" w:lineRule="auto"/>
      <w:ind w:firstLine="708" w:left="0"/>
      <w:jc w:val="both"/>
    </w:pPr>
    <w:rPr>
      <w:rFonts w:ascii="Times New Roman" w:hAnsi="Times New Roman"/>
      <w:b w:val="1"/>
      <w:sz w:val="28"/>
    </w:rPr>
  </w:style>
  <w:style w:styleId="Style_30_ch" w:type="character">
    <w:name w:val="Body Text Indent"/>
    <w:basedOn w:val="Style_3_ch"/>
    <w:link w:val="Style_30"/>
    <w:rPr>
      <w:rFonts w:ascii="Times New Roman" w:hAnsi="Times New Roman"/>
      <w:b w:val="1"/>
      <w:sz w:val="28"/>
    </w:rPr>
  </w:style>
  <w:style w:styleId="Style_31" w:type="paragraph">
    <w:name w:val="Style8"/>
    <w:basedOn w:val="Style_3"/>
    <w:link w:val="Style_31_ch"/>
    <w:pPr>
      <w:widowControl w:val="0"/>
      <w:spacing w:after="0" w:line="271" w:lineRule="exact"/>
      <w:ind/>
      <w:jc w:val="center"/>
    </w:pPr>
    <w:rPr>
      <w:rFonts w:ascii="Times New Roman" w:hAnsi="Times New Roman"/>
      <w:sz w:val="24"/>
    </w:rPr>
  </w:style>
  <w:style w:styleId="Style_31_ch" w:type="character">
    <w:name w:val="Style8"/>
    <w:basedOn w:val="Style_3_ch"/>
    <w:link w:val="Style_31"/>
    <w:rPr>
      <w:rFonts w:ascii="Times New Roman" w:hAnsi="Times New Roman"/>
      <w:sz w:val="24"/>
    </w:rPr>
  </w:style>
  <w:style w:styleId="Style_2" w:type="paragraph">
    <w:name w:val="heading 1"/>
    <w:basedOn w:val="Style_3"/>
    <w:next w:val="Style_3"/>
    <w:link w:val="Style_2_ch"/>
    <w:uiPriority w:val="9"/>
    <w:qFormat/>
    <w:pPr>
      <w:keepNext w:val="1"/>
      <w:spacing w:after="0" w:line="240" w:lineRule="auto"/>
      <w:ind/>
      <w:jc w:val="both"/>
      <w:outlineLvl w:val="0"/>
    </w:pPr>
    <w:rPr>
      <w:rFonts w:ascii="Times New Roman" w:hAnsi="Times New Roman"/>
      <w:b w:val="1"/>
      <w:sz w:val="32"/>
    </w:rPr>
  </w:style>
  <w:style w:styleId="Style_2_ch" w:type="character">
    <w:name w:val="heading 1"/>
    <w:basedOn w:val="Style_3_ch"/>
    <w:link w:val="Style_2"/>
    <w:rPr>
      <w:rFonts w:ascii="Times New Roman" w:hAnsi="Times New Roman"/>
      <w:b w:val="1"/>
      <w:sz w:val="32"/>
    </w:rPr>
  </w:style>
  <w:style w:styleId="Style_32" w:type="paragraph">
    <w:name w:val="Standard"/>
    <w:link w:val="Style_32_ch"/>
    <w:pPr>
      <w:widowControl w:val="0"/>
      <w:ind/>
    </w:pPr>
    <w:rPr>
      <w:rFonts w:ascii="Times New Roman" w:hAnsi="Times New Roman"/>
      <w:sz w:val="24"/>
    </w:rPr>
  </w:style>
  <w:style w:styleId="Style_32_ch" w:type="character">
    <w:name w:val="Standard"/>
    <w:link w:val="Style_32"/>
    <w:rPr>
      <w:rFonts w:ascii="Times New Roman" w:hAnsi="Times New Roman"/>
      <w:sz w:val="24"/>
    </w:rPr>
  </w:style>
  <w:style w:styleId="Style_33" w:type="paragraph">
    <w:name w:val="ConsPlusNormal"/>
    <w:link w:val="Style_33_ch"/>
    <w:pPr>
      <w:widowControl w:val="0"/>
      <w:ind w:firstLine="720" w:left="0"/>
    </w:pPr>
    <w:rPr>
      <w:rFonts w:ascii="Arial" w:hAnsi="Arial"/>
    </w:rPr>
  </w:style>
  <w:style w:styleId="Style_33_ch" w:type="character">
    <w:name w:val="ConsPlusNormal"/>
    <w:link w:val="Style_33"/>
    <w:rPr>
      <w:rFonts w:ascii="Arial" w:hAnsi="Arial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basedOn w:val="Style_3"/>
    <w:link w:val="Style_35_ch"/>
    <w:pPr>
      <w:keepLines w:val="1"/>
      <w:spacing w:after="120" w:before="120" w:line="200" w:lineRule="atLeast"/>
      <w:ind w:firstLine="0" w:left="1080"/>
      <w:jc w:val="both"/>
    </w:pPr>
    <w:rPr>
      <w:rFonts w:ascii="Arial" w:hAnsi="Arial"/>
      <w:spacing w:val="-5"/>
      <w:sz w:val="16"/>
    </w:rPr>
  </w:style>
  <w:style w:styleId="Style_35_ch" w:type="character">
    <w:name w:val="Footnote"/>
    <w:basedOn w:val="Style_3_ch"/>
    <w:link w:val="Style_35"/>
    <w:rPr>
      <w:rFonts w:ascii="Arial" w:hAnsi="Arial"/>
      <w:spacing w:val="-5"/>
      <w:sz w:val="16"/>
    </w:rPr>
  </w:style>
  <w:style w:styleId="Style_36" w:type="paragraph">
    <w:name w:val="toc 1"/>
    <w:next w:val="Style_3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Default"/>
    <w:link w:val="Style_38_ch"/>
    <w:rPr>
      <w:rFonts w:ascii="Times New Roman" w:hAnsi="Times New Roman"/>
      <w:color w:val="000000"/>
      <w:sz w:val="24"/>
    </w:rPr>
  </w:style>
  <w:style w:styleId="Style_38_ch" w:type="character">
    <w:name w:val="Default"/>
    <w:link w:val="Style_38"/>
    <w:rPr>
      <w:rFonts w:ascii="Times New Roman" w:hAnsi="Times New Roman"/>
      <w:color w:val="000000"/>
      <w:sz w:val="24"/>
    </w:rPr>
  </w:style>
  <w:style w:styleId="Style_39" w:type="paragraph">
    <w:name w:val="Font Style13"/>
    <w:link w:val="Style_39_ch"/>
    <w:rPr>
      <w:rFonts w:ascii="Times New Roman" w:hAnsi="Times New Roman"/>
      <w:sz w:val="22"/>
    </w:rPr>
  </w:style>
  <w:style w:styleId="Style_39_ch" w:type="character">
    <w:name w:val="Font Style13"/>
    <w:link w:val="Style_39"/>
    <w:rPr>
      <w:rFonts w:ascii="Times New Roman" w:hAnsi="Times New Roman"/>
      <w:sz w:val="22"/>
    </w:rPr>
  </w:style>
  <w:style w:styleId="Style_40" w:type="paragraph">
    <w:name w:val="toc 9"/>
    <w:next w:val="Style_3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Body Text Indent 3"/>
    <w:basedOn w:val="Style_3"/>
    <w:link w:val="Style_41_ch"/>
    <w:pPr>
      <w:spacing w:after="0" w:line="240" w:lineRule="auto"/>
      <w:ind w:firstLine="700" w:left="0"/>
      <w:jc w:val="both"/>
    </w:pPr>
    <w:rPr>
      <w:rFonts w:ascii="Times New Roman" w:hAnsi="Times New Roman"/>
      <w:sz w:val="28"/>
    </w:rPr>
  </w:style>
  <w:style w:styleId="Style_41_ch" w:type="character">
    <w:name w:val="Body Text Indent 3"/>
    <w:basedOn w:val="Style_3_ch"/>
    <w:link w:val="Style_41"/>
    <w:rPr>
      <w:rFonts w:ascii="Times New Roman" w:hAnsi="Times New Roman"/>
      <w:sz w:val="28"/>
    </w:rPr>
  </w:style>
  <w:style w:styleId="Style_42" w:type="paragraph">
    <w:name w:val="Body Text 2"/>
    <w:basedOn w:val="Style_3"/>
    <w:link w:val="Style_42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42_ch" w:type="character">
    <w:name w:val="Body Text 2"/>
    <w:basedOn w:val="Style_3_ch"/>
    <w:link w:val="Style_42"/>
    <w:rPr>
      <w:rFonts w:ascii="Times New Roman" w:hAnsi="Times New Roman"/>
      <w:sz w:val="28"/>
    </w:rPr>
  </w:style>
  <w:style w:styleId="Style_43" w:type="paragraph">
    <w:name w:val="toc 8"/>
    <w:next w:val="Style_3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Body Text 3"/>
    <w:basedOn w:val="Style_3"/>
    <w:link w:val="Style_44_ch"/>
    <w:pPr>
      <w:tabs>
        <w:tab w:leader="none" w:pos="1000" w:val="left"/>
      </w:tabs>
      <w:spacing w:after="0" w:line="240" w:lineRule="auto"/>
      <w:ind/>
      <w:jc w:val="both"/>
    </w:pPr>
    <w:rPr>
      <w:rFonts w:ascii="Times New Roman" w:hAnsi="Times New Roman"/>
      <w:sz w:val="26"/>
    </w:rPr>
  </w:style>
  <w:style w:styleId="Style_44_ch" w:type="character">
    <w:name w:val="Body Text 3"/>
    <w:basedOn w:val="Style_3_ch"/>
    <w:link w:val="Style_44"/>
    <w:rPr>
      <w:rFonts w:ascii="Times New Roman" w:hAnsi="Times New Roman"/>
      <w:sz w:val="26"/>
    </w:rPr>
  </w:style>
  <w:style w:styleId="Style_45" w:type="paragraph">
    <w:name w:val="List Paragraph"/>
    <w:basedOn w:val="Style_3"/>
    <w:link w:val="Style_45_ch"/>
    <w:pPr>
      <w:spacing w:after="0" w:line="240" w:lineRule="auto"/>
      <w:ind w:firstLine="567" w:left="720"/>
      <w:contextualSpacing w:val="1"/>
      <w:jc w:val="both"/>
    </w:pPr>
    <w:rPr>
      <w:rFonts w:ascii="Times New Roman" w:hAnsi="Times New Roman"/>
      <w:sz w:val="28"/>
    </w:rPr>
  </w:style>
  <w:style w:styleId="Style_45_ch" w:type="character">
    <w:name w:val="List Paragraph"/>
    <w:basedOn w:val="Style_3_ch"/>
    <w:link w:val="Style_45"/>
    <w:rPr>
      <w:rFonts w:ascii="Times New Roman" w:hAnsi="Times New Roman"/>
      <w:sz w:val="28"/>
    </w:rPr>
  </w:style>
  <w:style w:styleId="Style_46" w:type="paragraph">
    <w:name w:val="No Spacing"/>
    <w:link w:val="Style_46_ch"/>
    <w:rPr>
      <w:sz w:val="22"/>
    </w:rPr>
  </w:style>
  <w:style w:styleId="Style_46_ch" w:type="character">
    <w:name w:val="No Spacing"/>
    <w:link w:val="Style_46"/>
    <w:rPr>
      <w:sz w:val="22"/>
    </w:rPr>
  </w:style>
  <w:style w:styleId="Style_4" w:type="paragraph">
    <w:name w:val="ConsNonformat"/>
    <w:link w:val="Style_4_ch"/>
    <w:pPr>
      <w:widowControl w:val="0"/>
      <w:ind w:right="19772"/>
    </w:pPr>
    <w:rPr>
      <w:rFonts w:ascii="Courier New" w:hAnsi="Courier New"/>
      <w:sz w:val="22"/>
    </w:rPr>
  </w:style>
  <w:style w:styleId="Style_4_ch" w:type="character">
    <w:name w:val="ConsNonformat"/>
    <w:link w:val="Style_4"/>
    <w:rPr>
      <w:rFonts w:ascii="Courier New" w:hAnsi="Courier New"/>
      <w:sz w:val="22"/>
    </w:rPr>
  </w:style>
  <w:style w:styleId="Style_47" w:type="paragraph">
    <w:name w:val="footnote reference"/>
    <w:link w:val="Style_47_ch"/>
    <w:rPr>
      <w:vertAlign w:val="superscript"/>
    </w:rPr>
  </w:style>
  <w:style w:styleId="Style_47_ch" w:type="character">
    <w:name w:val="footnote reference"/>
    <w:link w:val="Style_47"/>
    <w:rPr>
      <w:vertAlign w:val="superscript"/>
    </w:rPr>
  </w:style>
  <w:style w:styleId="Style_48" w:type="paragraph">
    <w:name w:val="Знак1"/>
    <w:basedOn w:val="Style_3"/>
    <w:link w:val="Style_4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48_ch" w:type="character">
    <w:name w:val="Знак1"/>
    <w:basedOn w:val="Style_3_ch"/>
    <w:link w:val="Style_48"/>
    <w:rPr>
      <w:rFonts w:ascii="Tahoma" w:hAnsi="Tahoma"/>
      <w:sz w:val="20"/>
    </w:rPr>
  </w:style>
  <w:style w:styleId="Style_6" w:type="paragraph">
    <w:name w:val="No Spacing"/>
    <w:link w:val="Style_6_ch"/>
    <w:rPr>
      <w:sz w:val="22"/>
    </w:rPr>
  </w:style>
  <w:style w:styleId="Style_6_ch" w:type="character">
    <w:name w:val="No Spacing"/>
    <w:link w:val="Style_6"/>
    <w:rPr>
      <w:sz w:val="22"/>
    </w:rPr>
  </w:style>
  <w:style w:styleId="Style_49" w:type="paragraph">
    <w:name w:val="toc 5"/>
    <w:next w:val="Style_3"/>
    <w:link w:val="Style_4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Font Style14"/>
    <w:link w:val="Style_50_ch"/>
    <w:rPr>
      <w:rFonts w:ascii="Times New Roman" w:hAnsi="Times New Roman"/>
      <w:color w:val="000000"/>
      <w:sz w:val="26"/>
    </w:rPr>
  </w:style>
  <w:style w:styleId="Style_50_ch" w:type="character">
    <w:name w:val="Font Style14"/>
    <w:link w:val="Style_50"/>
    <w:rPr>
      <w:rFonts w:ascii="Times New Roman" w:hAnsi="Times New Roman"/>
      <w:color w:val="000000"/>
      <w:sz w:val="26"/>
    </w:rPr>
  </w:style>
  <w:style w:styleId="Style_51" w:type="paragraph">
    <w:name w:val="Balloon Text"/>
    <w:basedOn w:val="Style_3"/>
    <w:link w:val="Style_51_ch"/>
    <w:pPr>
      <w:spacing w:after="0" w:line="240" w:lineRule="auto"/>
      <w:ind/>
    </w:pPr>
    <w:rPr>
      <w:rFonts w:ascii="Tahoma" w:hAnsi="Tahoma"/>
      <w:sz w:val="16"/>
    </w:rPr>
  </w:style>
  <w:style w:styleId="Style_51_ch" w:type="character">
    <w:name w:val="Balloon Text"/>
    <w:basedOn w:val="Style_3_ch"/>
    <w:link w:val="Style_51"/>
    <w:rPr>
      <w:rFonts w:ascii="Tahoma" w:hAnsi="Tahoma"/>
      <w:sz w:val="16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3_ch"/>
    <w:link w:val="Style_1"/>
    <w:rPr>
      <w:rFonts w:ascii="Times New Roman" w:hAnsi="Times New Roman"/>
      <w:sz w:val="24"/>
    </w:rPr>
  </w:style>
  <w:style w:styleId="Style_52" w:type="paragraph">
    <w:name w:val="Базовый"/>
    <w:link w:val="Style_52_ch"/>
    <w:pPr>
      <w:spacing w:after="200" w:line="276" w:lineRule="auto"/>
      <w:ind/>
    </w:pPr>
    <w:rPr>
      <w:rFonts w:ascii="Times New Roman" w:hAnsi="Times New Roman"/>
    </w:rPr>
  </w:style>
  <w:style w:styleId="Style_52_ch" w:type="character">
    <w:name w:val="Базовый"/>
    <w:link w:val="Style_52"/>
    <w:rPr>
      <w:rFonts w:ascii="Times New Roman" w:hAnsi="Times New Roman"/>
    </w:rPr>
  </w:style>
  <w:style w:styleId="Style_53" w:type="paragraph">
    <w:name w:val="Document Map"/>
    <w:basedOn w:val="Style_3"/>
    <w:link w:val="Style_53_ch"/>
    <w:rPr>
      <w:rFonts w:ascii="Tahoma" w:hAnsi="Tahoma"/>
      <w:sz w:val="16"/>
    </w:rPr>
  </w:style>
  <w:style w:styleId="Style_53_ch" w:type="character">
    <w:name w:val="Document Map"/>
    <w:basedOn w:val="Style_3_ch"/>
    <w:link w:val="Style_53"/>
    <w:rPr>
      <w:rFonts w:ascii="Tahoma" w:hAnsi="Tahoma"/>
      <w:sz w:val="16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54" w:type="paragraph">
    <w:name w:val="Subtitle"/>
    <w:basedOn w:val="Style_3"/>
    <w:link w:val="Style_54_ch"/>
    <w:uiPriority w:val="11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54_ch" w:type="character">
    <w:name w:val="Subtitle"/>
    <w:basedOn w:val="Style_3_ch"/>
    <w:link w:val="Style_54"/>
    <w:rPr>
      <w:rFonts w:ascii="Times New Roman" w:hAnsi="Times New Roman"/>
      <w:b w:val="1"/>
      <w:sz w:val="28"/>
    </w:rPr>
  </w:style>
  <w:style w:styleId="Style_7" w:type="paragraph">
    <w:name w:val="ConsPlusNonformat"/>
    <w:link w:val="Style_7_ch"/>
    <w:pPr>
      <w:widowControl w:val="0"/>
      <w:ind/>
    </w:pPr>
    <w:rPr>
      <w:rFonts w:ascii="Courier New" w:hAnsi="Courier New"/>
      <w:sz w:val="16"/>
    </w:rPr>
  </w:style>
  <w:style w:styleId="Style_7_ch" w:type="character">
    <w:name w:val="ConsPlusNonformat"/>
    <w:link w:val="Style_7"/>
    <w:rPr>
      <w:rFonts w:ascii="Courier New" w:hAnsi="Courier New"/>
      <w:sz w:val="16"/>
    </w:rPr>
  </w:style>
  <w:style w:styleId="Style_55" w:type="paragraph">
    <w:name w:val="ConsTitle"/>
    <w:link w:val="Style_55_ch"/>
    <w:pPr>
      <w:widowControl w:val="0"/>
      <w:ind/>
    </w:pPr>
    <w:rPr>
      <w:rFonts w:ascii="Arial" w:hAnsi="Arial"/>
      <w:b w:val="1"/>
      <w:sz w:val="16"/>
    </w:rPr>
  </w:style>
  <w:style w:styleId="Style_55_ch" w:type="character">
    <w:name w:val="ConsTitle"/>
    <w:link w:val="Style_55"/>
    <w:rPr>
      <w:rFonts w:ascii="Arial" w:hAnsi="Arial"/>
      <w:b w:val="1"/>
      <w:sz w:val="16"/>
    </w:rPr>
  </w:style>
  <w:style w:styleId="Style_56" w:type="paragraph">
    <w:name w:val="Title"/>
    <w:basedOn w:val="Style_3"/>
    <w:link w:val="Style_56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56_ch" w:type="character">
    <w:name w:val="Title"/>
    <w:basedOn w:val="Style_3_ch"/>
    <w:link w:val="Style_56"/>
    <w:rPr>
      <w:rFonts w:ascii="Times New Roman" w:hAnsi="Times New Roman"/>
      <w:sz w:val="28"/>
    </w:rPr>
  </w:style>
  <w:style w:styleId="Style_57" w:type="paragraph">
    <w:name w:val="heading 4"/>
    <w:basedOn w:val="Style_3"/>
    <w:next w:val="Style_3"/>
    <w:link w:val="Style_57_ch"/>
    <w:uiPriority w:val="9"/>
    <w:qFormat/>
    <w:pPr>
      <w:keepNext w:val="1"/>
      <w:spacing w:after="0" w:line="240" w:lineRule="auto"/>
      <w:ind/>
      <w:jc w:val="right"/>
      <w:outlineLvl w:val="3"/>
    </w:pPr>
    <w:rPr>
      <w:rFonts w:ascii="Times New Roman" w:hAnsi="Times New Roman"/>
      <w:i w:val="1"/>
      <w:sz w:val="20"/>
    </w:rPr>
  </w:style>
  <w:style w:styleId="Style_57_ch" w:type="character">
    <w:name w:val="heading 4"/>
    <w:basedOn w:val="Style_3_ch"/>
    <w:link w:val="Style_57"/>
    <w:rPr>
      <w:rFonts w:ascii="Times New Roman" w:hAnsi="Times New Roman"/>
      <w:i w:val="1"/>
      <w:sz w:val="20"/>
    </w:rPr>
  </w:style>
  <w:style w:styleId="Style_58" w:type="paragraph">
    <w:name w:val="Body Text Indent 2"/>
    <w:basedOn w:val="Style_3"/>
    <w:link w:val="Style_58_ch"/>
    <w:pPr>
      <w:spacing w:after="0" w:line="240" w:lineRule="auto"/>
      <w:ind w:firstLine="705" w:left="0"/>
      <w:jc w:val="both"/>
    </w:pPr>
    <w:rPr>
      <w:rFonts w:ascii="Times New Roman" w:hAnsi="Times New Roman"/>
      <w:sz w:val="28"/>
    </w:rPr>
  </w:style>
  <w:style w:styleId="Style_58_ch" w:type="character">
    <w:name w:val="Body Text Indent 2"/>
    <w:basedOn w:val="Style_3_ch"/>
    <w:link w:val="Style_58"/>
    <w:rPr>
      <w:rFonts w:ascii="Times New Roman" w:hAnsi="Times New Roman"/>
      <w:sz w:val="28"/>
    </w:rPr>
  </w:style>
  <w:style w:styleId="Style_59" w:type="paragraph">
    <w:name w:val="s_13"/>
    <w:basedOn w:val="Style_3"/>
    <w:link w:val="Style_59_ch"/>
    <w:pPr>
      <w:spacing w:after="0" w:line="240" w:lineRule="auto"/>
      <w:ind w:firstLine="720" w:left="0"/>
    </w:pPr>
    <w:rPr>
      <w:rFonts w:ascii="Times New Roman" w:hAnsi="Times New Roman"/>
      <w:sz w:val="20"/>
    </w:rPr>
  </w:style>
  <w:style w:styleId="Style_59_ch" w:type="character">
    <w:name w:val="s_13"/>
    <w:basedOn w:val="Style_3_ch"/>
    <w:link w:val="Style_59"/>
    <w:rPr>
      <w:rFonts w:ascii="Times New Roman" w:hAnsi="Times New Roman"/>
      <w:sz w:val="20"/>
    </w:rPr>
  </w:style>
  <w:style w:styleId="Style_60" w:type="paragraph">
    <w:name w:val="heading 2"/>
    <w:basedOn w:val="Style_3"/>
    <w:next w:val="Style_3"/>
    <w:link w:val="Style_60_ch"/>
    <w:uiPriority w:val="9"/>
    <w:qFormat/>
    <w:pPr>
      <w:keepNext w:val="1"/>
      <w:spacing w:after="0" w:line="240" w:lineRule="auto"/>
      <w:ind/>
      <w:jc w:val="center"/>
      <w:outlineLvl w:val="1"/>
    </w:pPr>
    <w:rPr>
      <w:rFonts w:ascii="Times New Roman" w:hAnsi="Times New Roman"/>
      <w:sz w:val="28"/>
    </w:rPr>
  </w:style>
  <w:style w:styleId="Style_60_ch" w:type="character">
    <w:name w:val="heading 2"/>
    <w:basedOn w:val="Style_3_ch"/>
    <w:link w:val="Style_60"/>
    <w:rPr>
      <w:rFonts w:ascii="Times New Roman" w:hAnsi="Times New Roman"/>
      <w:sz w:val="28"/>
    </w:rPr>
  </w:style>
  <w:style w:styleId="Style_61" w:type="table">
    <w:name w:val="Table Grid"/>
    <w:basedOn w:val="Style_1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2024-03-12T06:47:45Z</dcterms:modified>
</cp:coreProperties>
</file>