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7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3"/>
        <w:ind/>
        <w:jc w:val="center"/>
        <w:rPr>
          <w:sz w:val="28"/>
        </w:rPr>
      </w:pPr>
    </w:p>
    <w:p w14:paraId="09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3"/>
        <w:ind/>
        <w:jc w:val="center"/>
      </w:pPr>
    </w:p>
    <w:p w14:paraId="0B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26.02.2024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43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 за 2023 год</w:t>
      </w:r>
    </w:p>
    <w:p w14:paraId="0D000000">
      <w:pPr>
        <w:ind w:right="4110"/>
        <w:rPr>
          <w:sz w:val="28"/>
        </w:rPr>
      </w:pP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>», Администрация Кагальницкого сельского</w:t>
      </w:r>
    </w:p>
    <w:p w14:paraId="0F000000">
      <w:pPr>
        <w:ind w:firstLine="567" w:left="0"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программы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, согласно приложению</w:t>
      </w:r>
      <w:r>
        <w:rPr>
          <w:sz w:val="28"/>
        </w:rPr>
        <w:t xml:space="preserve"> к настоящему постановлению.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pStyle w:val="Style_6"/>
        <w:rPr>
          <w:rFonts w:ascii="Times New Roman" w:hAnsi="Times New Roman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ind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 xml:space="preserve">к постановлению </w:t>
      </w:r>
    </w:p>
    <w:p w14:paraId="1E000000">
      <w:pPr>
        <w:ind/>
        <w:jc w:val="right"/>
        <w:rPr>
          <w:sz w:val="24"/>
        </w:rPr>
      </w:pPr>
      <w:r>
        <w:rPr>
          <w:sz w:val="24"/>
        </w:rPr>
        <w:t xml:space="preserve">Администрации Кагальницкого сельского поселения </w:t>
      </w:r>
      <w:r>
        <w:rPr>
          <w:sz w:val="24"/>
        </w:rPr>
        <w:t>от 26.02.2024г. №43</w:t>
      </w:r>
      <w:r>
        <w:rPr>
          <w:sz w:val="24"/>
        </w:rPr>
        <w:t xml:space="preserve"> «Об утверждении отчета о реализации </w:t>
      </w:r>
      <w:r>
        <w:rPr>
          <w:rFonts w:ascii="Times New Roman" w:hAnsi="Times New Roman"/>
          <w:sz w:val="24"/>
        </w:rPr>
        <w:t xml:space="preserve"> муниципальной программы Кагальницкого</w:t>
      </w:r>
      <w:r>
        <w:rPr>
          <w:sz w:val="24"/>
        </w:rPr>
        <w:t xml:space="preserve"> сельского поселения 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«Развитие сетей  наружного освещения» </w:t>
      </w:r>
      <w:r>
        <w:rPr>
          <w:sz w:val="24"/>
        </w:rPr>
        <w:t>за 2023 год»</w:t>
      </w:r>
    </w:p>
    <w:p w14:paraId="20000000">
      <w:pPr>
        <w:ind/>
        <w:jc w:val="right"/>
        <w:rPr>
          <w:sz w:val="24"/>
        </w:rPr>
      </w:pPr>
    </w:p>
    <w:p w14:paraId="21000000">
      <w:pPr>
        <w:widowControl w:val="0"/>
        <w:ind/>
        <w:jc w:val="center"/>
        <w:outlineLvl w:val="1"/>
        <w:rPr>
          <w:b w:val="1"/>
          <w:sz w:val="28"/>
        </w:rPr>
      </w:pPr>
    </w:p>
    <w:p w14:paraId="22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3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</w:p>
    <w:p w14:paraId="27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8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9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</w:t>
      </w:r>
    </w:p>
    <w:p w14:paraId="2A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B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C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 xml:space="preserve">В целях </w:t>
      </w:r>
      <w:r>
        <w:rPr>
          <w:sz w:val="28"/>
        </w:rPr>
        <w:t>приведени</w:t>
      </w:r>
      <w:r>
        <w:rPr>
          <w:sz w:val="28"/>
        </w:rPr>
        <w:t>я</w:t>
      </w:r>
      <w:r>
        <w:rPr>
          <w:sz w:val="28"/>
        </w:rPr>
        <w:t xml:space="preserve"> освещенности улиц в соответствие с требованиями,    предъявляемыми к уровню наружного освещения мест общего пользования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2E000000">
      <w:pPr>
        <w:pStyle w:val="Style_6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потребления электроэнергии;</w:t>
      </w:r>
    </w:p>
    <w:p w14:paraId="2F000000">
      <w:pPr>
        <w:pStyle w:val="Style_6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уровня износа сети уличного освещения.</w:t>
      </w:r>
    </w:p>
    <w:p w14:paraId="30000000">
      <w:pPr>
        <w:spacing w:line="276" w:lineRule="auto"/>
        <w:ind w:firstLine="0" w:left="720"/>
        <w:jc w:val="center"/>
        <w:rPr>
          <w:sz w:val="28"/>
        </w:rPr>
      </w:pPr>
    </w:p>
    <w:p w14:paraId="31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2000000">
      <w:pPr>
        <w:spacing w:line="276" w:lineRule="auto"/>
        <w:ind w:firstLine="720" w:left="0"/>
        <w:jc w:val="both"/>
        <w:rPr>
          <w:b w:val="1"/>
          <w:sz w:val="28"/>
        </w:rPr>
      </w:pPr>
    </w:p>
    <w:p w14:paraId="33000000">
      <w:pPr>
        <w:spacing w:line="276" w:lineRule="auto"/>
        <w:ind w:firstLine="425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 xml:space="preserve">Развитие сетей наружного освещения» предусмотрено выполнение 1 </w:t>
      </w:r>
      <w:r>
        <w:rPr>
          <w:sz w:val="28"/>
        </w:rPr>
        <w:t xml:space="preserve"> </w:t>
      </w:r>
      <w:r>
        <w:rPr>
          <w:sz w:val="28"/>
        </w:rPr>
        <w:t xml:space="preserve">подпрограммы 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, в рамках которой реализуются </w:t>
      </w:r>
      <w:r>
        <w:rPr>
          <w:sz w:val="28"/>
        </w:rPr>
        <w:t>2</w:t>
      </w:r>
      <w:r>
        <w:rPr>
          <w:sz w:val="28"/>
        </w:rPr>
        <w:t xml:space="preserve"> основн</w:t>
      </w:r>
      <w:r>
        <w:rPr>
          <w:sz w:val="28"/>
        </w:rPr>
        <w:t>ых</w:t>
      </w:r>
      <w:r>
        <w:rPr>
          <w:sz w:val="28"/>
        </w:rPr>
        <w:t xml:space="preserve"> мероприяти</w:t>
      </w:r>
      <w:r>
        <w:rPr>
          <w:sz w:val="28"/>
        </w:rPr>
        <w:t>я</w:t>
      </w:r>
      <w:r>
        <w:rPr>
          <w:sz w:val="28"/>
        </w:rPr>
        <w:t xml:space="preserve">: основное мероприятие </w:t>
      </w:r>
      <w:r>
        <w:rPr>
          <w:sz w:val="28"/>
        </w:rPr>
        <w:t>1.1.</w:t>
      </w:r>
      <w:r>
        <w:rPr>
          <w:sz w:val="28"/>
        </w:rPr>
        <w:tab/>
      </w:r>
      <w:r>
        <w:rPr>
          <w:sz w:val="28"/>
        </w:rPr>
        <w:t>Расходы на ремонт и реконструкцию сетей наружного освещения и трансформаторов, основное мероприятие 1.</w:t>
      </w: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Мероприятия по оплате и обслуживанию уличного освещения. Степень реализации вышеуказанных </w:t>
      </w:r>
      <w:r>
        <w:rPr>
          <w:rStyle w:val="Style_8_ch"/>
          <w:sz w:val="28"/>
        </w:rPr>
        <w:t>мероприятий выполнена в полном объеме:</w:t>
      </w:r>
    </w:p>
    <w:p w14:paraId="34000000">
      <w:pPr>
        <w:spacing w:line="276" w:lineRule="auto"/>
        <w:ind w:firstLine="425" w:left="0"/>
        <w:jc w:val="center"/>
        <w:rPr>
          <w:sz w:val="28"/>
        </w:rPr>
      </w:pPr>
      <w:r>
        <w:rPr>
          <w:rStyle w:val="Style_8_ch"/>
          <w:sz w:val="28"/>
        </w:rPr>
        <w:t>СРом=2/2=1.</w:t>
      </w:r>
    </w:p>
    <w:p w14:paraId="3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6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7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Раздел 3. Анализ факторов, повлиявших</w:t>
      </w:r>
    </w:p>
    <w:p w14:paraId="38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color w:val="000000"/>
          <w:sz w:val="21"/>
        </w:rPr>
      </w:pPr>
      <w:r>
        <w:rPr>
          <w:b w:val="1"/>
          <w:color w:val="000000"/>
          <w:sz w:val="28"/>
        </w:rPr>
        <w:t>на ход реализации муниципальной программы</w:t>
      </w:r>
    </w:p>
    <w:p w14:paraId="39000000">
      <w:pPr>
        <w:pStyle w:val="Style_9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A000000">
      <w:pPr>
        <w:pStyle w:val="Style_9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B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3C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D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3E000000">
      <w:pPr>
        <w:spacing w:line="276" w:lineRule="auto"/>
        <w:ind w:firstLine="709" w:left="0"/>
        <w:jc w:val="both"/>
        <w:rPr>
          <w:sz w:val="28"/>
        </w:rPr>
      </w:pPr>
    </w:p>
    <w:p w14:paraId="3F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</w:t>
      </w:r>
      <w:r>
        <w:rPr>
          <w:sz w:val="28"/>
        </w:rPr>
        <w:t>3 321,2</w:t>
      </w:r>
      <w:r>
        <w:rPr>
          <w:sz w:val="28"/>
        </w:rPr>
        <w:t xml:space="preserve"> тыс. рублей з</w:t>
      </w:r>
      <w:r>
        <w:rPr>
          <w:rStyle w:val="Style_8_ch"/>
          <w:sz w:val="28"/>
        </w:rPr>
        <w:t xml:space="preserve">а </w:t>
      </w:r>
      <w:r>
        <w:rPr>
          <w:rStyle w:val="Style_8_ch"/>
          <w:sz w:val="28"/>
        </w:rPr>
        <w:t xml:space="preserve">счет средств местного бюджета.   </w:t>
      </w:r>
      <w:r>
        <w:rPr>
          <w:i w:val="1"/>
          <w:sz w:val="18"/>
        </w:rPr>
        <w:t xml:space="preserve">                                                </w:t>
      </w:r>
      <w:r>
        <w:rPr>
          <w:i w:val="1"/>
          <w:sz w:val="18"/>
        </w:rPr>
        <w:t xml:space="preserve">                                     </w:t>
      </w:r>
    </w:p>
    <w:p w14:paraId="4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3 276,8</w:t>
      </w:r>
      <w:r>
        <w:rPr>
          <w:sz w:val="28"/>
        </w:rPr>
        <w:t xml:space="preserve"> тыс. рублей за счет средств местного бюджета. </w:t>
      </w:r>
      <w:r>
        <w:rPr>
          <w:sz w:val="28"/>
        </w:rPr>
        <w:t>Объем неосвоенных бюджетных ассигнований составил 44,4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.</w:t>
      </w:r>
    </w:p>
    <w:p w14:paraId="4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2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ССуз=3 276,8/3 321,2=0,99</w:t>
      </w:r>
    </w:p>
    <w:p w14:paraId="43000000">
      <w:pPr>
        <w:widowControl w:val="0"/>
        <w:spacing w:line="276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>Эффективность использования средств местного бюджета:</w:t>
      </w:r>
    </w:p>
    <w:p w14:paraId="44000000">
      <w:pPr>
        <w:widowControl w:val="0"/>
        <w:spacing w:line="276" w:lineRule="auto"/>
        <w:ind w:firstLine="709" w:left="0"/>
        <w:jc w:val="center"/>
        <w:rPr>
          <w:i w:val="1"/>
          <w:sz w:val="28"/>
        </w:rPr>
      </w:pPr>
      <w:r>
        <w:rPr>
          <w:i w:val="1"/>
          <w:sz w:val="28"/>
        </w:rPr>
        <w:t>Эис=0,99,</w:t>
      </w:r>
    </w:p>
    <w:p w14:paraId="45000000">
      <w:pPr>
        <w:widowControl w:val="0"/>
        <w:spacing w:line="276" w:lineRule="auto"/>
        <w:ind w:firstLine="709" w:left="0"/>
        <w:jc w:val="both"/>
        <w:rPr>
          <w:i w:val="0"/>
          <w:sz w:val="28"/>
        </w:rPr>
      </w:pPr>
      <w:r>
        <w:rPr>
          <w:i w:val="0"/>
          <w:sz w:val="28"/>
        </w:rPr>
        <w:t>что говорит о высокой бюджетной эффективности реализации муниципальной программы.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приведены </w:t>
      </w:r>
    </w:p>
    <w:p w14:paraId="47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>в приложении № 2 к отчету о реализации муниципальной программы.</w:t>
      </w:r>
    </w:p>
    <w:p w14:paraId="48000000">
      <w:pPr>
        <w:spacing w:line="276" w:lineRule="auto"/>
        <w:ind w:firstLine="709" w:left="0"/>
        <w:jc w:val="both"/>
        <w:rPr>
          <w:sz w:val="28"/>
        </w:rPr>
      </w:pPr>
    </w:p>
    <w:p w14:paraId="49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A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B000000">
      <w:pPr>
        <w:pStyle w:val="Style_9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4C000000">
      <w:pPr>
        <w:pStyle w:val="Style_9"/>
        <w:spacing w:after="0" w:before="0" w:line="276" w:lineRule="auto"/>
        <w:ind/>
        <w:jc w:val="center"/>
        <w:rPr>
          <w:sz w:val="28"/>
        </w:rPr>
      </w:pPr>
    </w:p>
    <w:p w14:paraId="4D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</w:t>
      </w:r>
      <w:r>
        <w:rPr>
          <w:sz w:val="28"/>
        </w:rPr>
        <w:t xml:space="preserve">трено </w:t>
      </w:r>
      <w:r>
        <w:rPr>
          <w:sz w:val="28"/>
        </w:rPr>
        <w:t>2</w:t>
      </w:r>
      <w:r>
        <w:rPr>
          <w:sz w:val="28"/>
        </w:rPr>
        <w:t xml:space="preserve"> показател</w:t>
      </w:r>
      <w:r>
        <w:rPr>
          <w:sz w:val="28"/>
        </w:rPr>
        <w:t>я</w:t>
      </w:r>
      <w:r>
        <w:rPr>
          <w:sz w:val="28"/>
        </w:rPr>
        <w:t xml:space="preserve">, по </w:t>
      </w:r>
      <w:r>
        <w:rPr>
          <w:sz w:val="28"/>
        </w:rPr>
        <w:t>2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</w:t>
      </w:r>
      <w:r>
        <w:rPr>
          <w:sz w:val="28"/>
        </w:rPr>
        <w:t>.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подпрограммы:</w:t>
      </w:r>
    </w:p>
    <w:p w14:paraId="4F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Со=2/2=1,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</w:t>
      </w:r>
      <w:r>
        <w:rPr>
          <w:sz w:val="28"/>
        </w:rPr>
        <w:t>ивности муниципальной программы по степени достижения целевых показателей.</w:t>
      </w:r>
    </w:p>
    <w:p w14:paraId="5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2000000">
      <w:pPr>
        <w:pStyle w:val="Style_9"/>
        <w:spacing w:after="0" w:before="0" w:line="276" w:lineRule="auto"/>
        <w:ind/>
        <w:rPr>
          <w:sz w:val="28"/>
        </w:rPr>
      </w:pPr>
    </w:p>
    <w:p w14:paraId="53000000">
      <w:pPr>
        <w:pStyle w:val="Style_9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4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8_ch"/>
          <w:rFonts w:ascii="Times New Roman" w:hAnsi="Times New Roman"/>
          <w:sz w:val="28"/>
        </w:rPr>
        <w:t xml:space="preserve"> с</w:t>
      </w:r>
      <w:r>
        <w:rPr>
          <w:rStyle w:val="Style_8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5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УРпр=1*0,5+0,99*0,3+1*0,2=0,99,</w:t>
      </w:r>
    </w:p>
    <w:p w14:paraId="56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8_ch"/>
          <w:rFonts w:ascii="Times New Roman" w:hAnsi="Times New Roman"/>
          <w:sz w:val="28"/>
        </w:rPr>
        <w:t xml:space="preserve">ы.      </w:t>
      </w:r>
    </w:p>
    <w:p w14:paraId="57000000">
      <w:pPr>
        <w:pStyle w:val="Style_9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8000000">
      <w:pPr>
        <w:pStyle w:val="Style_10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59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создание улучшенного эстетического вида наружного</w:t>
      </w:r>
      <w:r>
        <w:rPr>
          <w:sz w:val="28"/>
        </w:rPr>
        <w:t xml:space="preserve"> </w:t>
      </w:r>
      <w:r>
        <w:rPr>
          <w:sz w:val="28"/>
        </w:rPr>
        <w:t>освещения улиц Кагальницкого 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>,</w:t>
      </w:r>
      <w:r>
        <w:rPr>
          <w:sz w:val="28"/>
        </w:rPr>
        <w:t xml:space="preserve"> обеспечение безопасности дорожного движения в</w:t>
      </w:r>
      <w:r>
        <w:rPr>
          <w:sz w:val="28"/>
        </w:rPr>
        <w:t xml:space="preserve"> </w:t>
      </w:r>
      <w:r>
        <w:rPr>
          <w:sz w:val="28"/>
        </w:rPr>
        <w:t>ночное время суток</w:t>
      </w:r>
      <w:r>
        <w:rPr>
          <w:sz w:val="28"/>
        </w:rPr>
        <w:t xml:space="preserve">, </w:t>
      </w:r>
      <w:r>
        <w:rPr>
          <w:sz w:val="28"/>
        </w:rPr>
        <w:t>снижение криминогенной обстановки на улицах</w:t>
      </w:r>
      <w:r>
        <w:rPr>
          <w:sz w:val="28"/>
        </w:rPr>
        <w:t xml:space="preserve"> </w:t>
      </w:r>
      <w:r>
        <w:rPr>
          <w:sz w:val="28"/>
        </w:rPr>
        <w:t>в ночное время суток.</w:t>
      </w:r>
    </w:p>
    <w:p w14:paraId="5A000000">
      <w:pPr>
        <w:ind/>
        <w:jc w:val="both"/>
        <w:rPr>
          <w:sz w:val="28"/>
        </w:rPr>
      </w:pPr>
    </w:p>
    <w:p w14:paraId="5B000000">
      <w:pPr>
        <w:widowControl w:val="0"/>
        <w:spacing w:line="276" w:lineRule="auto"/>
        <w:ind/>
        <w:jc w:val="center"/>
        <w:outlineLvl w:val="1"/>
        <w:rPr>
          <w:sz w:val="28"/>
        </w:rPr>
      </w:pPr>
    </w:p>
    <w:p w14:paraId="5C000000">
      <w:pPr>
        <w:sectPr>
          <w:footerReference r:id="rId1" w:type="default"/>
          <w:pgSz w:h="16838" w:orient="portrait" w:w="11906"/>
          <w:pgMar w:bottom="1134" w:footer="709" w:gutter="0" w:header="709" w:left="1418" w:right="567" w:top="426"/>
        </w:sectPr>
      </w:pPr>
    </w:p>
    <w:p w14:paraId="5D000000">
      <w:pPr>
        <w:pStyle w:val="Style_11"/>
        <w:ind w:right="0"/>
        <w:jc w:val="right"/>
        <w:rPr>
          <w:sz w:val="24"/>
        </w:rPr>
      </w:pPr>
    </w:p>
    <w:p w14:paraId="5E000000">
      <w:pPr>
        <w:ind/>
        <w:jc w:val="right"/>
        <w:rPr>
          <w:sz w:val="24"/>
        </w:rPr>
      </w:pPr>
    </w:p>
    <w:p w14:paraId="5F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0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1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62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3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8_ch"/>
          <w:rFonts w:ascii="Times New Roman" w:hAnsi="Times New Roman"/>
          <w:sz w:val="28"/>
        </w:rPr>
        <w:t>«</w:t>
      </w:r>
      <w:r>
        <w:rPr>
          <w:rStyle w:val="Style_8_ch"/>
          <w:sz w:val="24"/>
        </w:rPr>
        <w:t>Р</w:t>
      </w:r>
      <w:r>
        <w:rPr>
          <w:rStyle w:val="Style_8_ch"/>
          <w:rFonts w:ascii="Times New Roman" w:hAnsi="Times New Roman"/>
          <w:sz w:val="28"/>
        </w:rPr>
        <w:t>азвитие сетей  наружного освещения</w:t>
      </w:r>
      <w:r>
        <w:rPr>
          <w:rStyle w:val="Style_8_ch"/>
          <w:rFonts w:ascii="Times New Roman" w:hAnsi="Times New Roman"/>
          <w:sz w:val="28"/>
        </w:rPr>
        <w:t>» з</w:t>
      </w:r>
      <w:r>
        <w:rPr>
          <w:rStyle w:val="Style_8_ch"/>
          <w:rFonts w:ascii="Times New Roman" w:hAnsi="Times New Roman"/>
          <w:sz w:val="28"/>
        </w:rPr>
        <w:t xml:space="preserve">а 2023 год   </w:t>
      </w:r>
    </w:p>
    <w:p w14:paraId="64000000">
      <w:pPr>
        <w:ind w:firstLine="0" w:left="-708"/>
        <w:jc w:val="right"/>
        <w:rPr>
          <w:sz w:val="24"/>
        </w:rPr>
      </w:pPr>
    </w:p>
    <w:tbl>
      <w:tblPr>
        <w:tblStyle w:val="Style_1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2879"/>
        <w:gridCol w:w="2482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сетей наружного освещения»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Расходы на ремонт и реконструкцию сетей наружного освежения и трансформаторов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F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в рамках контрактов на ремонт и обслуживание КТП, находящееся на балансе Администрации Кагальницкого сельского поселения все предусмотренные работы выполнены в полном объеме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>1.2.Мероприятия по оплате и обслуживанию уличного освещения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уличного освещения</w:t>
            </w:r>
          </w:p>
        </w:tc>
        <w:tc>
          <w:tcPr>
            <w:tcW w:type="dxa" w:w="2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уличного освещения проводится в полном объеме, без образования просроченной кредиторской задолженности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F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0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1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2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3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4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8_ch"/>
          <w:sz w:val="24"/>
        </w:rPr>
        <w:t>Р</w:t>
      </w:r>
      <w:r>
        <w:rPr>
          <w:rStyle w:val="Style_8_ch"/>
          <w:rFonts w:ascii="Times New Roman" w:hAnsi="Times New Roman"/>
          <w:sz w:val="28"/>
        </w:rPr>
        <w:t>азвитие сетей  наружного освещения</w:t>
      </w:r>
      <w:r>
        <w:rPr>
          <w:rFonts w:ascii="Times New Roman" w:hAnsi="Times New Roman"/>
          <w:sz w:val="28"/>
        </w:rPr>
        <w:t xml:space="preserve">» за 2023 год </w:t>
      </w:r>
    </w:p>
    <w:p w14:paraId="95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8_ch"/>
                <w:rFonts w:ascii="Times New Roman" w:hAnsi="Times New Roman"/>
                <w:sz w:val="24"/>
              </w:rPr>
              <w:t>«</w:t>
            </w:r>
            <w:r>
              <w:rPr>
                <w:rStyle w:val="Style_8_ch"/>
                <w:rFonts w:ascii="Times New Roman" w:hAnsi="Times New Roman"/>
                <w:sz w:val="24"/>
              </w:rPr>
              <w:t>Р</w:t>
            </w:r>
            <w:r>
              <w:rPr>
                <w:rStyle w:val="Style_8_ch"/>
                <w:rFonts w:ascii="Times New Roman" w:hAnsi="Times New Roman"/>
                <w:sz w:val="24"/>
              </w:rPr>
              <w:t>азвитие сетей  наружного освещения</w:t>
            </w:r>
            <w:r>
              <w:rPr>
                <w:rStyle w:val="Style_8_ch"/>
                <w:rFonts w:ascii="Times New Roman" w:hAnsi="Times New Roman"/>
                <w:sz w:val="24"/>
              </w:rPr>
              <w:t>»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3 321,2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3 321,2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3 276,8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3 321,2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3 321,2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3 276,8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C000000">
      <w:pPr>
        <w:ind/>
        <w:jc w:val="right"/>
        <w:rPr>
          <w:sz w:val="24"/>
        </w:rPr>
      </w:pPr>
    </w:p>
    <w:p w14:paraId="BD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BE000000">
      <w:pPr>
        <w:widowControl w:val="0"/>
        <w:ind/>
        <w:jc w:val="center"/>
        <w:rPr>
          <w:sz w:val="24"/>
        </w:rPr>
      </w:pPr>
    </w:p>
    <w:p w14:paraId="BF000000">
      <w:pPr>
        <w:widowControl w:val="0"/>
        <w:ind/>
        <w:jc w:val="center"/>
        <w:rPr>
          <w:sz w:val="24"/>
        </w:rPr>
      </w:pPr>
    </w:p>
    <w:p w14:paraId="C0000000">
      <w:pPr>
        <w:widowControl w:val="0"/>
        <w:ind/>
        <w:jc w:val="center"/>
        <w:rPr>
          <w:sz w:val="24"/>
        </w:rPr>
      </w:pPr>
    </w:p>
    <w:p w14:paraId="C1000000">
      <w:pPr>
        <w:widowControl w:val="0"/>
        <w:ind/>
        <w:jc w:val="center"/>
        <w:rPr>
          <w:sz w:val="24"/>
        </w:rPr>
      </w:pPr>
    </w:p>
    <w:p w14:paraId="C2000000">
      <w:pPr>
        <w:widowControl w:val="0"/>
        <w:ind/>
        <w:jc w:val="center"/>
        <w:rPr>
          <w:sz w:val="24"/>
        </w:rPr>
      </w:pPr>
    </w:p>
    <w:p w14:paraId="C3000000">
      <w:pPr>
        <w:widowControl w:val="0"/>
        <w:ind/>
        <w:jc w:val="center"/>
        <w:rPr>
          <w:sz w:val="24"/>
        </w:rPr>
      </w:pPr>
    </w:p>
    <w:p w14:paraId="C4000000">
      <w:pPr>
        <w:widowControl w:val="0"/>
        <w:ind/>
        <w:jc w:val="center"/>
        <w:rPr>
          <w:sz w:val="24"/>
        </w:rPr>
      </w:pPr>
    </w:p>
    <w:p w14:paraId="C5000000">
      <w:pPr>
        <w:widowControl w:val="0"/>
        <w:ind/>
        <w:jc w:val="center"/>
        <w:rPr>
          <w:sz w:val="24"/>
        </w:rPr>
      </w:pPr>
    </w:p>
    <w:p w14:paraId="C6000000">
      <w:pPr>
        <w:widowControl w:val="0"/>
        <w:ind/>
        <w:jc w:val="center"/>
        <w:rPr>
          <w:sz w:val="24"/>
        </w:rPr>
      </w:pPr>
    </w:p>
    <w:p w14:paraId="C7000000">
      <w:pPr>
        <w:widowControl w:val="0"/>
        <w:ind/>
        <w:jc w:val="center"/>
        <w:rPr>
          <w:sz w:val="24"/>
        </w:rPr>
      </w:pPr>
    </w:p>
    <w:p w14:paraId="C8000000">
      <w:pPr>
        <w:widowControl w:val="0"/>
        <w:ind/>
        <w:jc w:val="center"/>
        <w:rPr>
          <w:sz w:val="24"/>
        </w:rPr>
      </w:pPr>
    </w:p>
    <w:p w14:paraId="C9000000">
      <w:pPr>
        <w:widowControl w:val="0"/>
        <w:ind/>
        <w:jc w:val="center"/>
        <w:rPr>
          <w:sz w:val="24"/>
        </w:rPr>
      </w:pPr>
    </w:p>
    <w:p w14:paraId="CA000000">
      <w:pPr>
        <w:widowControl w:val="0"/>
        <w:ind/>
        <w:jc w:val="center"/>
        <w:rPr>
          <w:sz w:val="24"/>
        </w:rPr>
      </w:pPr>
    </w:p>
    <w:p w14:paraId="CB000000">
      <w:pPr>
        <w:pStyle w:val="Style_8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CC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CD000000">
      <w:pPr>
        <w:widowControl w:val="0"/>
        <w:ind w:firstLine="540" w:left="0"/>
        <w:jc w:val="right"/>
        <w:rPr>
          <w:sz w:val="24"/>
        </w:rPr>
      </w:pPr>
    </w:p>
    <w:p w14:paraId="CE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CF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18"/>
        <w:gridCol w:w="2104"/>
        <w:gridCol w:w="1493"/>
        <w:gridCol w:w="1581"/>
        <w:gridCol w:w="236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3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3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3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2776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 w:firstLine="54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sz w:val="24"/>
              </w:rPr>
              <w:t>«Развитие сетей наружного освещения»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6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23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6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14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15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23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F0000000">
      <w:pPr>
        <w:rPr>
          <w:sz w:val="24"/>
        </w:rPr>
      </w:pPr>
    </w:p>
    <w:p w14:paraId="F1000000">
      <w:pPr>
        <w:ind w:firstLine="0" w:left="8505"/>
        <w:jc w:val="right"/>
        <w:rPr>
          <w:color w:val="22272F"/>
          <w:sz w:val="23"/>
        </w:rPr>
      </w:pPr>
    </w:p>
    <w:sectPr>
      <w:footerReference r:id="rId2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toc 2"/>
    <w:next w:val="Style_8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8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8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8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9" w:type="paragraph">
    <w:name w:val="Normal (Web)"/>
    <w:basedOn w:val="Style_8"/>
    <w:link w:val="Style_9_ch"/>
    <w:pPr>
      <w:spacing w:after="119" w:before="280"/>
      <w:ind/>
    </w:pPr>
    <w:rPr>
      <w:sz w:val="24"/>
    </w:rPr>
  </w:style>
  <w:style w:styleId="Style_9_ch" w:type="character">
    <w:name w:val="Normal (Web)"/>
    <w:basedOn w:val="Style_8_ch"/>
    <w:link w:val="Style_9"/>
    <w:rPr>
      <w:sz w:val="24"/>
    </w:rPr>
  </w:style>
  <w:style w:styleId="Style_18" w:type="paragraph">
    <w:name w:val="Default"/>
    <w:link w:val="Style_18_ch"/>
    <w:rPr>
      <w:color w:val="000000"/>
      <w:sz w:val="24"/>
    </w:rPr>
  </w:style>
  <w:style w:styleId="Style_18_ch" w:type="character">
    <w:name w:val="Default"/>
    <w:link w:val="Style_18"/>
    <w:rPr>
      <w:color w:val="000000"/>
      <w:sz w:val="24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9_ch" w:type="character">
    <w:name w:val="heading 3"/>
    <w:basedOn w:val="Style_8_ch"/>
    <w:link w:val="Style_19"/>
    <w:rPr>
      <w:b w:val="1"/>
      <w:sz w:val="28"/>
    </w:rPr>
  </w:style>
  <w:style w:styleId="Style_10" w:type="paragraph">
    <w:name w:val="Body Text"/>
    <w:basedOn w:val="Style_8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8_ch"/>
    <w:link w:val="Style_10"/>
    <w:rPr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Body Text Indent"/>
    <w:basedOn w:val="Style_8"/>
    <w:link w:val="Style_20_ch"/>
    <w:pPr>
      <w:ind w:firstLine="1134" w:left="0"/>
      <w:jc w:val="both"/>
    </w:pPr>
    <w:rPr>
      <w:sz w:val="28"/>
    </w:rPr>
  </w:style>
  <w:style w:styleId="Style_20_ch" w:type="character">
    <w:name w:val="Body Text Indent"/>
    <w:basedOn w:val="Style_8_ch"/>
    <w:link w:val="Style_20"/>
    <w:rPr>
      <w:sz w:val="28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8_ch"/>
    <w:link w:val="Style_3"/>
    <w:rPr>
      <w:b w:val="1"/>
      <w:sz w:val="28"/>
    </w:rPr>
  </w:style>
  <w:style w:styleId="Style_24" w:type="paragraph">
    <w:name w:val="Hyperlink"/>
    <w:basedOn w:val="Style_22"/>
    <w:link w:val="Style_24_ch"/>
    <w:rPr>
      <w:color w:val="0000FF"/>
      <w:u w:val="single"/>
    </w:rPr>
  </w:style>
  <w:style w:styleId="Style_24_ch" w:type="character">
    <w:name w:val="Hyperlink"/>
    <w:basedOn w:val="Style_22_ch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2"/>
    <w:basedOn w:val="Style_8"/>
    <w:link w:val="Style_28_ch"/>
    <w:pPr>
      <w:spacing w:after="120" w:line="480" w:lineRule="auto"/>
      <w:ind/>
    </w:pPr>
  </w:style>
  <w:style w:styleId="Style_28_ch" w:type="character">
    <w:name w:val="Body Text 2"/>
    <w:basedOn w:val="Style_8_ch"/>
    <w:link w:val="Style_28"/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0" w:type="paragraph">
    <w:name w:val="Balloon Text"/>
    <w:basedOn w:val="Style_8"/>
    <w:link w:val="Style_30_ch"/>
    <w:rPr>
      <w:rFonts w:ascii="Tahoma" w:hAnsi="Tahoma"/>
      <w:sz w:val="16"/>
    </w:rPr>
  </w:style>
  <w:style w:styleId="Style_30_ch" w:type="character">
    <w:name w:val="Balloon Text"/>
    <w:basedOn w:val="Style_8_ch"/>
    <w:link w:val="Style_30"/>
    <w:rPr>
      <w:rFonts w:ascii="Tahoma" w:hAnsi="Tahoma"/>
      <w:sz w:val="16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2" w:type="paragraph">
    <w:name w:val="toc 8"/>
    <w:next w:val="Style_8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ConsTitle"/>
    <w:link w:val="Style_33_ch"/>
    <w:pPr>
      <w:ind w:right="19772"/>
    </w:pPr>
    <w:rPr>
      <w:rFonts w:ascii="Arial" w:hAnsi="Arial"/>
      <w:b w:val="1"/>
      <w:sz w:val="32"/>
    </w:rPr>
  </w:style>
  <w:style w:styleId="Style_33_ch" w:type="character">
    <w:name w:val="ConsTitle"/>
    <w:link w:val="Style_33"/>
    <w:rPr>
      <w:rFonts w:ascii="Arial" w:hAnsi="Arial"/>
      <w:b w:val="1"/>
      <w:sz w:val="32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4" w:type="paragraph">
    <w:name w:val="Subtitle"/>
    <w:basedOn w:val="Style_8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8_ch"/>
    <w:link w:val="Style_4"/>
    <w:rPr>
      <w:b w:val="1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5" w:type="paragraph">
    <w:name w:val="Title"/>
    <w:basedOn w:val="Style_8"/>
    <w:link w:val="Style_35_ch"/>
    <w:uiPriority w:val="10"/>
    <w:qFormat/>
    <w:pPr>
      <w:ind/>
      <w:jc w:val="center"/>
    </w:pPr>
    <w:rPr>
      <w:sz w:val="28"/>
    </w:rPr>
  </w:style>
  <w:style w:styleId="Style_35_ch" w:type="character">
    <w:name w:val="Title"/>
    <w:basedOn w:val="Style_8_ch"/>
    <w:link w:val="Style_35"/>
    <w:rPr>
      <w:sz w:val="28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  <w:sz w:val="22"/>
    </w:rPr>
  </w:style>
  <w:style w:styleId="Style_11_ch" w:type="character">
    <w:name w:val="ConsNonformat"/>
    <w:link w:val="Style_11"/>
    <w:rPr>
      <w:rFonts w:ascii="Courier New" w:hAnsi="Courier New"/>
      <w:sz w:val="22"/>
    </w:rPr>
  </w:style>
  <w:style w:styleId="Style_38" w:type="paragraph">
    <w:name w:val="ConsPlusCell"/>
    <w:link w:val="Style_38_ch"/>
    <w:pPr>
      <w:widowControl w:val="0"/>
      <w:ind/>
    </w:pPr>
    <w:rPr>
      <w:sz w:val="22"/>
    </w:rPr>
  </w:style>
  <w:style w:styleId="Style_38_ch" w:type="character">
    <w:name w:val="ConsPlusCell"/>
    <w:link w:val="Style_38"/>
    <w:rPr>
      <w:sz w:val="22"/>
    </w:rPr>
  </w:style>
  <w:style w:styleId="Style_39" w:type="table">
    <w:name w:val="Table Grid"/>
    <w:basedOn w:val="Style_1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2024-03-11T11:09:58Z</dcterms:modified>
</cp:coreProperties>
</file>