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6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3"/>
        <w:ind/>
        <w:jc w:val="center"/>
      </w:pP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41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о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«Обеспечение качественными ж</w:t>
      </w:r>
      <w:r>
        <w:rPr>
          <w:sz w:val="28"/>
        </w:rPr>
        <w:t>и</w:t>
      </w:r>
      <w:r>
        <w:rPr>
          <w:sz w:val="28"/>
        </w:rPr>
        <w:t>лищно-коммунальными услугами» за 2023 год</w:t>
      </w:r>
    </w:p>
    <w:p w14:paraId="0C000000">
      <w:pPr>
        <w:ind w:right="4110"/>
        <w:rPr>
          <w:sz w:val="28"/>
        </w:rPr>
      </w:pPr>
    </w:p>
    <w:p w14:paraId="0D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 xml:space="preserve">», Администрация Кагальницкого сельского поселения </w:t>
      </w:r>
    </w:p>
    <w:p w14:paraId="0E000000">
      <w:pPr>
        <w:pStyle w:val="Style_6"/>
        <w:widowControl w:val="1"/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1.Утвердить Отчет 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качественными жилищно-коммунальными услугами»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>при</w:t>
      </w:r>
      <w:r>
        <w:rPr>
          <w:sz w:val="28"/>
        </w:rPr>
        <w:t>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7000000">
      <w:pPr>
        <w:tabs>
          <w:tab w:leader="none" w:pos="1000" w:val="left"/>
        </w:tabs>
        <w:ind/>
        <w:jc w:val="both"/>
        <w:rPr>
          <w:sz w:val="24"/>
        </w:rPr>
      </w:pP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000000">
      <w:pPr>
        <w:ind w:firstLine="0" w:left="6379"/>
        <w:jc w:val="center"/>
        <w:rPr>
          <w:sz w:val="26"/>
        </w:rPr>
      </w:pPr>
    </w:p>
    <w:p w14:paraId="1C000000">
      <w:pPr>
        <w:ind w:firstLine="0" w:left="6379"/>
        <w:jc w:val="center"/>
        <w:rPr>
          <w:sz w:val="26"/>
        </w:rPr>
      </w:pPr>
    </w:p>
    <w:p w14:paraId="1D000000">
      <w:pPr>
        <w:ind w:firstLine="0" w:left="6379"/>
        <w:jc w:val="center"/>
        <w:rPr>
          <w:sz w:val="26"/>
        </w:rPr>
      </w:pPr>
    </w:p>
    <w:p w14:paraId="1E000000">
      <w:pPr>
        <w:ind w:firstLine="0" w:left="6379"/>
        <w:jc w:val="center"/>
        <w:rPr>
          <w:sz w:val="26"/>
        </w:rPr>
      </w:pPr>
    </w:p>
    <w:p w14:paraId="1F000000">
      <w:pPr>
        <w:ind w:firstLine="0" w:left="6379"/>
        <w:jc w:val="center"/>
        <w:rPr>
          <w:sz w:val="26"/>
        </w:rPr>
      </w:pPr>
    </w:p>
    <w:p w14:paraId="20000000">
      <w:pPr>
        <w:ind w:firstLine="0" w:left="6379"/>
        <w:jc w:val="center"/>
        <w:rPr>
          <w:sz w:val="26"/>
        </w:rPr>
      </w:pPr>
    </w:p>
    <w:p w14:paraId="21000000">
      <w:pPr>
        <w:ind w:firstLine="0" w:left="6379"/>
        <w:jc w:val="center"/>
        <w:rPr>
          <w:sz w:val="26"/>
        </w:rPr>
      </w:pPr>
    </w:p>
    <w:p w14:paraId="22000000">
      <w:pPr>
        <w:ind w:firstLine="0" w:left="6379"/>
        <w:jc w:val="center"/>
        <w:rPr>
          <w:sz w:val="26"/>
        </w:rPr>
      </w:pP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к постановлению</w:t>
      </w:r>
      <w:r>
        <w:rPr>
          <w:sz w:val="24"/>
        </w:rPr>
        <w:t xml:space="preserve">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</w:t>
      </w:r>
      <w:r>
        <w:rPr>
          <w:sz w:val="24"/>
        </w:rPr>
        <w:t xml:space="preserve"> </w:t>
      </w:r>
      <w:r>
        <w:rPr>
          <w:sz w:val="24"/>
        </w:rPr>
        <w:t>Кагальницкого сел</w:t>
      </w:r>
      <w:r>
        <w:rPr>
          <w:sz w:val="24"/>
        </w:rPr>
        <w:t>ь</w:t>
      </w:r>
      <w:r>
        <w:rPr>
          <w:sz w:val="24"/>
        </w:rPr>
        <w:t xml:space="preserve">ского поселения </w:t>
      </w:r>
      <w:r>
        <w:rPr>
          <w:sz w:val="24"/>
        </w:rPr>
        <w:t>от  26.02.2024</w:t>
      </w:r>
      <w:r>
        <w:rPr>
          <w:sz w:val="24"/>
        </w:rPr>
        <w:t xml:space="preserve"> г.</w:t>
      </w:r>
      <w:r>
        <w:rPr>
          <w:b w:val="1"/>
          <w:sz w:val="24"/>
        </w:rPr>
        <w:t xml:space="preserve"> </w:t>
      </w:r>
      <w:r>
        <w:rPr>
          <w:sz w:val="24"/>
        </w:rPr>
        <w:t>№41</w:t>
      </w:r>
      <w:r>
        <w:rPr>
          <w:sz w:val="24"/>
        </w:rPr>
        <w:t xml:space="preserve">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Об утверждении отчета о реализации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Кагальницкого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сельского поселения «Обеспечение качественными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 за 2023 год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C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D000000">
      <w:pPr>
        <w:widowControl w:val="0"/>
        <w:ind/>
        <w:jc w:val="center"/>
        <w:outlineLvl w:val="1"/>
        <w:rPr>
          <w:b w:val="1"/>
          <w:sz w:val="28"/>
        </w:rPr>
      </w:pPr>
    </w:p>
    <w:p w14:paraId="2E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F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30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31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32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>Раздел 1. Конкретные результаты муниципальной программы,</w:t>
      </w:r>
    </w:p>
    <w:p w14:paraId="33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4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35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повышения качества и надежности предоставления жилищно-коммунальных услуг населению</w:t>
      </w:r>
      <w:r>
        <w:rPr>
          <w:sz w:val="28"/>
        </w:rPr>
        <w:t xml:space="preserve"> на территории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в рамках реализации муниципальной программы </w:t>
      </w:r>
      <w:r>
        <w:rPr>
          <w:sz w:val="28"/>
        </w:rPr>
        <w:t>«Обеспечение качественными жилищно-коммунальными услугами»</w:t>
      </w:r>
      <w:r>
        <w:rPr>
          <w:sz w:val="28"/>
        </w:rPr>
        <w:t>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6000000">
      <w:pPr>
        <w:numPr>
          <w:numId w:val="1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уплата ежемесячного взноса на капитальный ремонт многоквартирных домов</w:t>
      </w:r>
      <w:r>
        <w:rPr>
          <w:sz w:val="28"/>
        </w:rPr>
        <w:t>;</w:t>
      </w:r>
    </w:p>
    <w:p w14:paraId="37000000">
      <w:pPr>
        <w:numPr>
          <w:numId w:val="2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техническое обслуживание наружных газопроводов;</w:t>
      </w:r>
    </w:p>
    <w:p w14:paraId="38000000">
      <w:pPr>
        <w:numPr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повышение уровня информированности собственников помещений в многоквартирных домах об их правах и обязанностях в сфере ЖК</w:t>
      </w:r>
      <w:r>
        <w:rPr>
          <w:sz w:val="28"/>
        </w:rPr>
        <w:t>;</w:t>
      </w:r>
    </w:p>
    <w:p w14:paraId="39000000">
      <w:pPr>
        <w:numPr>
          <w:numId w:val="4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повышение удовлетворенности населения района уровнем коммунального обслуживания.</w:t>
      </w:r>
    </w:p>
    <w:p w14:paraId="3A000000">
      <w:pPr>
        <w:spacing w:line="276" w:lineRule="auto"/>
        <w:ind/>
        <w:rPr>
          <w:sz w:val="28"/>
        </w:rPr>
      </w:pPr>
    </w:p>
    <w:p w14:paraId="3B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C000000">
      <w:pPr>
        <w:spacing w:line="276" w:lineRule="auto"/>
        <w:ind w:firstLine="720" w:left="0"/>
        <w:jc w:val="both"/>
        <w:rPr>
          <w:sz w:val="28"/>
        </w:rPr>
      </w:pPr>
    </w:p>
    <w:p w14:paraId="3D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Обеспечение качественными жилищно-коммунальными услугами» предусмотрено выполнение 2 подпрограмм, в рамках которых выполняется 2 основных мероприятия:</w:t>
      </w:r>
      <w:r>
        <w:rPr>
          <w:sz w:val="28"/>
        </w:rPr>
        <w:t xml:space="preserve"> основн</w:t>
      </w:r>
      <w:r>
        <w:rPr>
          <w:sz w:val="28"/>
        </w:rPr>
        <w:t>ое</w:t>
      </w:r>
      <w:r>
        <w:rPr>
          <w:sz w:val="28"/>
        </w:rPr>
        <w:t xml:space="preserve"> мероприяти</w:t>
      </w:r>
      <w:r>
        <w:rPr>
          <w:sz w:val="28"/>
        </w:rPr>
        <w:t xml:space="preserve">е </w:t>
      </w:r>
      <w:r>
        <w:rPr>
          <w:sz w:val="28"/>
        </w:rPr>
        <w:t>1.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Имущественный взнос «Ростовскому областному фонду содействия капитальному ремонту», о</w:t>
      </w:r>
      <w:r>
        <w:rPr>
          <w:sz w:val="28"/>
        </w:rPr>
        <w:t>сновное мероприятие 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Расходы на ремонт и обслуживание объектов теплоэнергетики</w:t>
      </w:r>
      <w:r>
        <w:rPr>
          <w:sz w:val="28"/>
        </w:rPr>
        <w:t>». степень реализации основных мероприятий выполнены в полном объеме:</w:t>
      </w:r>
    </w:p>
    <w:p w14:paraId="3E000000">
      <w:pPr>
        <w:pStyle w:val="Style_8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СРом=2/2=1,</w:t>
      </w:r>
    </w:p>
    <w:p w14:paraId="3F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 Наступление контрольных событий муниципальной программой не предусмотрено.</w:t>
      </w:r>
    </w:p>
    <w:p w14:paraId="40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41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42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43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44000000">
      <w:pPr>
        <w:pStyle w:val="Style_8"/>
        <w:spacing w:after="0" w:before="0" w:line="276" w:lineRule="auto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45000000">
      <w:pPr>
        <w:pStyle w:val="Style_8"/>
        <w:spacing w:after="0" w:before="0" w:line="276" w:lineRule="auto"/>
        <w:ind/>
        <w:jc w:val="both"/>
        <w:rPr>
          <w:sz w:val="28"/>
        </w:rPr>
      </w:pPr>
    </w:p>
    <w:p w14:paraId="46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7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8000000">
      <w:pPr>
        <w:spacing w:line="276" w:lineRule="auto"/>
        <w:ind w:firstLine="709" w:left="0"/>
        <w:jc w:val="both"/>
        <w:rPr>
          <w:sz w:val="28"/>
        </w:rPr>
      </w:pP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</w:t>
      </w:r>
      <w:r>
        <w:rPr>
          <w:sz w:val="28"/>
        </w:rPr>
        <w:t>127,8</w:t>
      </w:r>
      <w:r>
        <w:rPr>
          <w:sz w:val="28"/>
        </w:rPr>
        <w:t xml:space="preserve"> тыс. рублей за счет средств местного бюджета.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123,6</w:t>
      </w:r>
      <w:r>
        <w:rPr>
          <w:sz w:val="28"/>
        </w:rPr>
        <w:t xml:space="preserve"> </w:t>
      </w:r>
      <w:r>
        <w:rPr>
          <w:sz w:val="28"/>
        </w:rPr>
        <w:t xml:space="preserve">тыс. рублей </w:t>
      </w:r>
      <w:r>
        <w:rPr>
          <w:sz w:val="28"/>
        </w:rPr>
        <w:t>за счет средств местного бюджета.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Объем неосвоенных бюджетных ассигнований составил 4,2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D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ССуз=123,6/127,8=0,96,</w:t>
      </w:r>
    </w:p>
    <w:p w14:paraId="4E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F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Эис=0,96,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высоком уровне бюджетной эффективности реализации муниципальной программы.</w:t>
      </w:r>
    </w:p>
    <w:p w14:paraId="5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52000000">
      <w:pPr>
        <w:spacing w:line="276" w:lineRule="auto"/>
        <w:ind w:firstLine="709" w:left="0"/>
        <w:jc w:val="both"/>
        <w:rPr>
          <w:sz w:val="28"/>
        </w:rPr>
      </w:pPr>
    </w:p>
    <w:p w14:paraId="53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</w:p>
    <w:p w14:paraId="54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5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6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57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</w:p>
    <w:p w14:paraId="58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5</w:t>
      </w:r>
      <w:r>
        <w:rPr>
          <w:sz w:val="28"/>
        </w:rPr>
        <w:t xml:space="preserve"> показателей,</w:t>
      </w:r>
      <w:r>
        <w:rPr>
          <w:sz w:val="28"/>
        </w:rPr>
        <w:t xml:space="preserve"> по котор</w:t>
      </w:r>
      <w:r>
        <w:rPr>
          <w:sz w:val="28"/>
        </w:rPr>
        <w:t>ым</w:t>
      </w:r>
      <w:r>
        <w:rPr>
          <w:sz w:val="28"/>
        </w:rPr>
        <w:t xml:space="preserve"> 4 из 5 </w:t>
      </w:r>
      <w:r>
        <w:rPr>
          <w:sz w:val="28"/>
        </w:rPr>
        <w:t>фактических значений за 2023 год соответствуют плановым.</w:t>
      </w:r>
    </w:p>
    <w:p w14:paraId="59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Су</w:t>
      </w:r>
      <w:r>
        <w:rPr>
          <w:rStyle w:val="Style_9_ch"/>
          <w:sz w:val="28"/>
        </w:rPr>
        <w:t xml:space="preserve">ммарная </w:t>
      </w:r>
      <w:r>
        <w:rPr>
          <w:rStyle w:val="Style_9_ch"/>
          <w:sz w:val="28"/>
        </w:rPr>
        <w:t xml:space="preserve"> оценка степени достижения целевых показателей муниципальной программы и подпрограмм:</w:t>
      </w:r>
    </w:p>
    <w:p w14:paraId="5A000000">
      <w:pPr>
        <w:pStyle w:val="Style_9"/>
        <w:spacing w:after="0" w:line="276" w:lineRule="auto"/>
        <w:ind w:firstLine="709" w:left="0"/>
        <w:jc w:val="center"/>
        <w:rPr>
          <w:sz w:val="28"/>
        </w:rPr>
      </w:pPr>
      <w:r>
        <w:rPr>
          <w:rStyle w:val="Style_9_ch"/>
          <w:sz w:val="28"/>
        </w:rPr>
        <w:t>Со=5/5=1,0,</w:t>
      </w:r>
    </w:p>
    <w:p w14:paraId="5B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9_ch"/>
          <w:sz w:val="28"/>
        </w:rPr>
        <w:t xml:space="preserve">что характеризует высокий уровень эффективности реализации муниципальной программы по степени достижения целевых показателей.                                 </w:t>
      </w:r>
      <w:r>
        <w:rPr>
          <w:rStyle w:val="Style_9_ch"/>
          <w:sz w:val="28"/>
        </w:rPr>
        <w:t xml:space="preserve">    </w:t>
      </w: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rStyle w:val="Style_9_ch"/>
          <w:sz w:val="28"/>
        </w:rPr>
        <w:t>Сведения о достижении значений показателей муниципальной программы, подпрограмм муниципальной</w:t>
      </w:r>
      <w:r>
        <w:rPr>
          <w:sz w:val="28"/>
        </w:rPr>
        <w:t xml:space="preserve">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D000000">
      <w:pPr>
        <w:pStyle w:val="Style_8"/>
        <w:spacing w:after="0" w:before="0" w:line="276" w:lineRule="auto"/>
        <w:ind/>
        <w:rPr>
          <w:sz w:val="28"/>
        </w:rPr>
      </w:pPr>
    </w:p>
    <w:p w14:paraId="5E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F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0_ch"/>
          <w:rFonts w:ascii="Times New Roman" w:hAnsi="Times New Roman"/>
          <w:sz w:val="28"/>
        </w:rPr>
        <w:t xml:space="preserve"> с</w:t>
      </w:r>
      <w:r>
        <w:rPr>
          <w:rStyle w:val="Style_10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0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УРпр=1,0*0,5+0,96*0,3+1,0*0,2=0,</w:t>
      </w:r>
      <w:r>
        <w:rPr>
          <w:rStyle w:val="Style_10_ch"/>
          <w:rFonts w:ascii="Times New Roman" w:hAnsi="Times New Roman"/>
          <w:sz w:val="28"/>
        </w:rPr>
        <w:t>99</w:t>
      </w:r>
    </w:p>
    <w:p w14:paraId="61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10_ch"/>
          <w:rFonts w:ascii="Times New Roman" w:hAnsi="Times New Roman"/>
          <w:sz w:val="28"/>
        </w:rPr>
        <w:t xml:space="preserve">ы.      </w:t>
      </w:r>
    </w:p>
    <w:p w14:paraId="62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14:paraId="63000000">
      <w:pPr>
        <w:pStyle w:val="Style_9"/>
        <w:spacing w:line="276" w:lineRule="auto"/>
        <w:ind w:firstLine="0" w:left="720"/>
        <w:jc w:val="center"/>
        <w:rPr>
          <w:b w:val="1"/>
          <w:sz w:val="28"/>
        </w:rPr>
      </w:pPr>
      <w:r>
        <w:rPr>
          <w:rStyle w:val="Style_10_ch"/>
          <w:rFonts w:ascii="Times New Roman" w:hAnsi="Times New Roman"/>
          <w:b w:val="1"/>
          <w:sz w:val="28"/>
        </w:rPr>
        <w:t>Раздел 7. Предложения по дальнейшей реализации м</w:t>
      </w:r>
      <w:r>
        <w:rPr>
          <w:b w:val="1"/>
          <w:sz w:val="28"/>
        </w:rPr>
        <w:t>униципальной программы</w:t>
      </w:r>
    </w:p>
    <w:p w14:paraId="64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удовлетворительной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 xml:space="preserve">улучшение технического </w:t>
      </w:r>
      <w:r>
        <w:rPr>
          <w:sz w:val="28"/>
        </w:rPr>
        <w:t xml:space="preserve">состояния многоквартирных домов, </w:t>
      </w:r>
      <w:r>
        <w:rPr>
          <w:sz w:val="28"/>
        </w:rPr>
        <w:t>создание благоприятных условий для управления многоквартирными домами</w:t>
      </w:r>
      <w:r>
        <w:rPr>
          <w:sz w:val="28"/>
        </w:rPr>
        <w:t>.</w:t>
      </w:r>
    </w:p>
    <w:p w14:paraId="65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66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67000000">
      <w:pPr>
        <w:ind/>
        <w:jc w:val="right"/>
        <w:rPr>
          <w:sz w:val="24"/>
        </w:rPr>
      </w:pPr>
    </w:p>
    <w:p w14:paraId="68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9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A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B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6C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D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 xml:space="preserve">Обеспечение качественными </w:t>
      </w:r>
      <w:r>
        <w:rPr>
          <w:rStyle w:val="Style_10_ch"/>
          <w:rFonts w:ascii="Times New Roman" w:hAnsi="Times New Roman"/>
          <w:sz w:val="28"/>
        </w:rPr>
        <w:t>ж</w:t>
      </w:r>
      <w:r>
        <w:rPr>
          <w:rStyle w:val="Style_10_ch"/>
          <w:rFonts w:ascii="Times New Roman" w:hAnsi="Times New Roman"/>
          <w:sz w:val="28"/>
        </w:rPr>
        <w:t>и</w:t>
      </w:r>
      <w:r>
        <w:rPr>
          <w:rStyle w:val="Style_10_ch"/>
          <w:rFonts w:ascii="Times New Roman" w:hAnsi="Times New Roman"/>
          <w:sz w:val="28"/>
        </w:rPr>
        <w:t>лищно-коммунальными услугами</w:t>
      </w:r>
      <w:r>
        <w:rPr>
          <w:rStyle w:val="Style_10_ch"/>
          <w:rFonts w:ascii="Times New Roman" w:hAnsi="Times New Roman"/>
          <w:sz w:val="28"/>
        </w:rPr>
        <w:t xml:space="preserve">» за 2023 год   </w:t>
      </w:r>
    </w:p>
    <w:p w14:paraId="6E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жилищного хозяйства в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9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технического состояния МКД в соответствие с нормативными требованиями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фактическое количество МКД, в которых проведен капитальный ремонт превышает плановое значение на 2 единицы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sz w:val="24"/>
              </w:rPr>
              <w:t>Создание условий для обеспечения качественными жилищно-коммунальными услугами населения сельских поселений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Расходы на ремонт и обслуживание объектов теплоэнергетики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9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транспорт. и распределении коммунальных ресурсов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наружные газопроводы, находящиеся в составе муниципальной казны находятся на обслуживании ресурсоснабжающей организации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B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C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D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E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F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A0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1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A2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 xml:space="preserve">Обеспечение качественными </w:t>
      </w:r>
      <w:r>
        <w:rPr>
          <w:rStyle w:val="Style_10_ch"/>
          <w:rFonts w:ascii="Times New Roman" w:hAnsi="Times New Roman"/>
          <w:sz w:val="28"/>
        </w:rPr>
        <w:t>ж</w:t>
      </w:r>
      <w:r>
        <w:rPr>
          <w:rStyle w:val="Style_10_ch"/>
          <w:rFonts w:ascii="Times New Roman" w:hAnsi="Times New Roman"/>
          <w:sz w:val="28"/>
        </w:rPr>
        <w:t>и</w:t>
      </w:r>
      <w:r>
        <w:rPr>
          <w:rStyle w:val="Style_10_ch"/>
          <w:rFonts w:ascii="Times New Roman" w:hAnsi="Times New Roman"/>
          <w:sz w:val="28"/>
        </w:rPr>
        <w:t>лищно-коммунальными услугами</w:t>
      </w:r>
      <w:r>
        <w:rPr>
          <w:rFonts w:ascii="Times New Roman" w:hAnsi="Times New Roman"/>
          <w:sz w:val="28"/>
        </w:rPr>
        <w:t xml:space="preserve">» за 2023 год </w:t>
      </w:r>
    </w:p>
    <w:p w14:paraId="A3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10_ch"/>
                <w:rFonts w:ascii="Times New Roman" w:hAnsi="Times New Roman"/>
                <w:sz w:val="24"/>
              </w:rPr>
              <w:t>«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Обеспечение качественными </w:t>
            </w:r>
            <w:r>
              <w:rPr>
                <w:rStyle w:val="Style_10_ch"/>
                <w:rFonts w:ascii="Times New Roman" w:hAnsi="Times New Roman"/>
                <w:sz w:val="24"/>
              </w:rPr>
              <w:t>ж</w:t>
            </w:r>
            <w:r>
              <w:rPr>
                <w:rStyle w:val="Style_10_ch"/>
                <w:rFonts w:ascii="Times New Roman" w:hAnsi="Times New Roman"/>
                <w:sz w:val="24"/>
              </w:rPr>
              <w:t>и</w:t>
            </w:r>
            <w:r>
              <w:rPr>
                <w:rStyle w:val="Style_10_ch"/>
                <w:rFonts w:ascii="Times New Roman" w:hAnsi="Times New Roman"/>
                <w:sz w:val="24"/>
              </w:rPr>
              <w:t>лищно-коммунальными услугами</w:t>
            </w:r>
            <w:r>
              <w:rPr>
                <w:rStyle w:val="Style_10_ch"/>
                <w:rFonts w:ascii="Times New Roman" w:hAnsi="Times New Roman"/>
                <w:sz w:val="24"/>
              </w:rPr>
              <w:t>»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A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CB000000">
      <w:pPr>
        <w:widowControl w:val="0"/>
        <w:ind w:firstLine="540" w:left="0"/>
        <w:jc w:val="right"/>
        <w:rPr>
          <w:sz w:val="24"/>
        </w:rPr>
      </w:pPr>
    </w:p>
    <w:p w14:paraId="CC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CD000000">
      <w:pPr>
        <w:widowControl w:val="0"/>
        <w:ind w:firstLine="540" w:left="0"/>
        <w:jc w:val="right"/>
        <w:rPr>
          <w:sz w:val="24"/>
        </w:rPr>
      </w:pPr>
    </w:p>
    <w:p w14:paraId="CE000000">
      <w:pPr>
        <w:widowControl w:val="0"/>
        <w:ind w:firstLine="540" w:left="0"/>
        <w:jc w:val="right"/>
        <w:rPr>
          <w:sz w:val="24"/>
        </w:rPr>
      </w:pPr>
    </w:p>
    <w:p w14:paraId="CF000000">
      <w:pPr>
        <w:widowControl w:val="0"/>
        <w:ind w:firstLine="540" w:left="0"/>
        <w:jc w:val="right"/>
        <w:rPr>
          <w:sz w:val="24"/>
        </w:rPr>
      </w:pPr>
    </w:p>
    <w:p w14:paraId="D0000000">
      <w:pPr>
        <w:widowControl w:val="0"/>
        <w:ind w:firstLine="540" w:left="0"/>
        <w:jc w:val="right"/>
        <w:rPr>
          <w:sz w:val="24"/>
        </w:rPr>
      </w:pPr>
    </w:p>
    <w:p w14:paraId="D1000000">
      <w:pPr>
        <w:widowControl w:val="0"/>
        <w:ind w:firstLine="540" w:left="0"/>
        <w:jc w:val="right"/>
        <w:rPr>
          <w:sz w:val="24"/>
        </w:rPr>
      </w:pPr>
    </w:p>
    <w:p w14:paraId="D2000000">
      <w:pPr>
        <w:widowControl w:val="0"/>
        <w:ind w:firstLine="540" w:left="0"/>
        <w:jc w:val="right"/>
        <w:rPr>
          <w:sz w:val="24"/>
        </w:rPr>
      </w:pPr>
    </w:p>
    <w:p w14:paraId="D3000000">
      <w:pPr>
        <w:widowControl w:val="0"/>
        <w:ind w:firstLine="540" w:left="0"/>
        <w:jc w:val="right"/>
        <w:rPr>
          <w:sz w:val="24"/>
        </w:rPr>
      </w:pPr>
    </w:p>
    <w:p w14:paraId="D4000000">
      <w:pPr>
        <w:widowControl w:val="0"/>
        <w:ind w:firstLine="540" w:left="0"/>
        <w:jc w:val="right"/>
        <w:rPr>
          <w:sz w:val="24"/>
        </w:rPr>
      </w:pPr>
    </w:p>
    <w:p w14:paraId="D5000000">
      <w:pPr>
        <w:widowControl w:val="0"/>
        <w:ind w:firstLine="540" w:left="0"/>
        <w:jc w:val="right"/>
        <w:rPr>
          <w:sz w:val="24"/>
        </w:rPr>
      </w:pPr>
    </w:p>
    <w:p w14:paraId="D6000000">
      <w:pPr>
        <w:widowControl w:val="0"/>
        <w:ind w:firstLine="540" w:left="0"/>
        <w:jc w:val="right"/>
        <w:rPr>
          <w:sz w:val="24"/>
        </w:rPr>
      </w:pPr>
    </w:p>
    <w:p w14:paraId="D7000000">
      <w:pPr>
        <w:widowControl w:val="0"/>
        <w:ind w:firstLine="540" w:left="0"/>
        <w:jc w:val="right"/>
        <w:rPr>
          <w:sz w:val="24"/>
        </w:rPr>
      </w:pPr>
    </w:p>
    <w:p w14:paraId="D8000000">
      <w:pPr>
        <w:widowControl w:val="0"/>
        <w:ind w:firstLine="540" w:left="0"/>
        <w:jc w:val="right"/>
        <w:rPr>
          <w:sz w:val="24"/>
        </w:rPr>
      </w:pPr>
    </w:p>
    <w:p w14:paraId="D9000000">
      <w:pPr>
        <w:widowControl w:val="0"/>
        <w:ind w:firstLine="540" w:left="0"/>
        <w:jc w:val="right"/>
        <w:rPr>
          <w:sz w:val="24"/>
        </w:rPr>
      </w:pPr>
    </w:p>
    <w:p w14:paraId="DA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DB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C000000">
      <w:pPr>
        <w:widowControl w:val="0"/>
        <w:ind w:firstLine="540" w:left="0"/>
        <w:jc w:val="right"/>
        <w:rPr>
          <w:sz w:val="24"/>
        </w:rPr>
      </w:pPr>
    </w:p>
    <w:p w14:paraId="DD000000">
      <w:pPr>
        <w:widowControl w:val="0"/>
        <w:ind/>
        <w:jc w:val="center"/>
        <w:rPr>
          <w:sz w:val="28"/>
        </w:rPr>
      </w:pPr>
      <w:bookmarkStart w:id="1" w:name="Par1422"/>
      <w:bookmarkEnd w:id="1"/>
      <w:r>
        <w:rPr>
          <w:sz w:val="28"/>
        </w:rPr>
        <w:t>Сведения о достижении значений показателей (индикаторов)</w:t>
      </w:r>
    </w:p>
    <w:p w14:paraId="DE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1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788"/>
        <w:gridCol w:w="1418"/>
        <w:gridCol w:w="1612"/>
        <w:gridCol w:w="1080"/>
        <w:gridCol w:w="1994"/>
        <w:gridCol w:w="2628"/>
      </w:tblGrid>
      <w:tr>
        <w:tc>
          <w:tcPr>
            <w:tcW w:type="dxa" w:w="7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7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6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6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7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6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7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6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color w:val="000000"/>
                <w:sz w:val="24"/>
              </w:rPr>
              <w:t>«Обеспечение качественными жилищно-коммунальными услугами»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ТСЖ, ЖСК, или иного специализированного потребительского кооператива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Проведены собрания (сходы) собственников квартир по результатам которых были получены отказы на переход иного управления МКД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«Развитие жилищного хозяйства в сельском поселении»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rPr>
                <w:sz w:val="24"/>
              </w:rPr>
            </w:pPr>
            <w:r>
              <w:rPr>
                <w:sz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«Создание условий для обеспечения качественными жилищно-коммунальными услугами населения сельских поселений»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Доля водопроводных сетей, нуждающихся в замене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Проводится реконструкция сетей на территории поселения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rPr>
                <w:sz w:val="24"/>
              </w:rPr>
            </w:pPr>
            <w:r>
              <w:rPr>
                <w:sz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rPr>
                <w:sz w:val="24"/>
              </w:rPr>
            </w:pPr>
          </w:p>
        </w:tc>
      </w:tr>
    </w:tbl>
    <w:p w14:paraId="16010000">
      <w:pPr>
        <w:widowControl w:val="0"/>
        <w:ind/>
        <w:jc w:val="center"/>
        <w:rPr>
          <w:color w:val="22272F"/>
          <w:sz w:val="23"/>
        </w:rPr>
      </w:pPr>
    </w:p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</w:rPr>
  </w:style>
  <w:style w:default="1" w:styleId="Style_10_ch" w:type="character">
    <w:name w:val="Normal"/>
    <w:link w:val="Style_10"/>
    <w:rPr>
      <w:rFonts w:ascii="Times New Roman" w:hAnsi="Times New Roman"/>
    </w:rPr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10"/>
    <w:next w:val="Style_10"/>
    <w:link w:val="Style_16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6_ch" w:type="character">
    <w:name w:val="heading 3"/>
    <w:basedOn w:val="Style_10_ch"/>
    <w:link w:val="Style_16"/>
    <w:rPr>
      <w:b w:val="1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7" w:type="paragraph">
    <w:name w:val="No Spacing"/>
    <w:link w:val="Style_17_ch"/>
    <w:rPr>
      <w:sz w:val="22"/>
    </w:rPr>
  </w:style>
  <w:style w:styleId="Style_17_ch" w:type="character">
    <w:name w:val="No Spacing"/>
    <w:link w:val="Style_17"/>
    <w:rPr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10"/>
    <w:link w:val="Style_20_ch"/>
    <w:rPr>
      <w:rFonts w:ascii="Tahoma" w:hAnsi="Tahoma"/>
      <w:sz w:val="16"/>
    </w:rPr>
  </w:style>
  <w:style w:styleId="Style_20_ch" w:type="character">
    <w:name w:val="Balloon Text"/>
    <w:basedOn w:val="Style_10_ch"/>
    <w:link w:val="Style_20"/>
    <w:rPr>
      <w:rFonts w:ascii="Tahoma" w:hAnsi="Tahoma"/>
      <w:sz w:val="16"/>
    </w:rPr>
  </w:style>
  <w:style w:styleId="Style_21" w:type="paragraph">
    <w:name w:val="Body Text 2"/>
    <w:basedOn w:val="Style_10"/>
    <w:link w:val="Style_21_ch"/>
    <w:pPr>
      <w:spacing w:after="120" w:line="480" w:lineRule="auto"/>
      <w:ind/>
    </w:pPr>
  </w:style>
  <w:style w:styleId="Style_21_ch" w:type="character">
    <w:name w:val="Body Text 2"/>
    <w:basedOn w:val="Style_10_ch"/>
    <w:link w:val="Style_21"/>
  </w:style>
  <w:style w:styleId="Style_22" w:type="paragraph">
    <w:name w:val="heading 5"/>
    <w:next w:val="Style_10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10_ch"/>
    <w:link w:val="Style_3"/>
    <w:rPr>
      <w:b w:val="1"/>
      <w:sz w:val="28"/>
    </w:rPr>
  </w:style>
  <w:style w:styleId="Style_8" w:type="paragraph">
    <w:name w:val="Normal (Web)"/>
    <w:basedOn w:val="Style_10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23" w:type="paragraph">
    <w:name w:val="Hyperlink"/>
    <w:basedOn w:val="Style_24"/>
    <w:link w:val="Style_23_ch"/>
    <w:rPr>
      <w:color w:val="0000FF"/>
      <w:u w:val="single"/>
    </w:rPr>
  </w:style>
  <w:style w:styleId="Style_23_ch" w:type="character">
    <w:name w:val="Hyperlink"/>
    <w:basedOn w:val="Style_24_ch"/>
    <w:link w:val="Style_2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9" w:type="paragraph">
    <w:name w:val="Body Text"/>
    <w:basedOn w:val="Style_10"/>
    <w:link w:val="Style_9_ch"/>
    <w:pPr>
      <w:spacing w:after="120"/>
      <w:ind/>
    </w:pPr>
    <w:rPr>
      <w:sz w:val="24"/>
    </w:rPr>
  </w:style>
  <w:style w:styleId="Style_9_ch" w:type="character">
    <w:name w:val="Body Text"/>
    <w:basedOn w:val="Style_10_ch"/>
    <w:link w:val="Style_9"/>
    <w:rPr>
      <w:sz w:val="24"/>
    </w:rPr>
  </w:style>
  <w:style w:styleId="Style_26" w:type="paragraph">
    <w:name w:val="toc 1"/>
    <w:next w:val="Style_10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Cell"/>
    <w:link w:val="Style_31_ch"/>
    <w:pPr>
      <w:widowControl w:val="0"/>
      <w:ind/>
    </w:pPr>
    <w:rPr>
      <w:sz w:val="22"/>
    </w:rPr>
  </w:style>
  <w:style w:styleId="Style_31_ch" w:type="character">
    <w:name w:val="ConsPlusCell"/>
    <w:link w:val="Style_31"/>
    <w:rPr>
      <w:sz w:val="22"/>
    </w:rPr>
  </w:style>
  <w:style w:styleId="Style_32" w:type="paragraph">
    <w:name w:val="toc 5"/>
    <w:next w:val="Style_10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Title"/>
    <w:link w:val="Style_33_ch"/>
    <w:pPr>
      <w:ind w:right="19772"/>
    </w:pPr>
    <w:rPr>
      <w:rFonts w:ascii="Arial" w:hAnsi="Arial"/>
      <w:b w:val="1"/>
      <w:sz w:val="32"/>
    </w:rPr>
  </w:style>
  <w:style w:styleId="Style_33_ch" w:type="character">
    <w:name w:val="ConsTitle"/>
    <w:link w:val="Style_33"/>
    <w:rPr>
      <w:rFonts w:ascii="Arial" w:hAnsi="Arial"/>
      <w:b w:val="1"/>
      <w:sz w:val="32"/>
    </w:rPr>
  </w:style>
  <w:style w:styleId="Style_34" w:type="paragraph">
    <w:name w:val="Body Text Indent"/>
    <w:basedOn w:val="Style_10"/>
    <w:link w:val="Style_34_ch"/>
    <w:pPr>
      <w:ind w:firstLine="1134" w:left="0"/>
      <w:jc w:val="both"/>
    </w:pPr>
    <w:rPr>
      <w:sz w:val="28"/>
    </w:rPr>
  </w:style>
  <w:style w:styleId="Style_34_ch" w:type="character">
    <w:name w:val="Body Text Indent"/>
    <w:basedOn w:val="Style_10_ch"/>
    <w:link w:val="Style_34"/>
    <w:rPr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4" w:type="paragraph">
    <w:name w:val="Subtitle"/>
    <w:basedOn w:val="Style_10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10_ch"/>
    <w:link w:val="Style_4"/>
    <w:rPr>
      <w:b w:val="1"/>
      <w:sz w:val="26"/>
    </w:rPr>
  </w:style>
  <w:style w:styleId="Style_35" w:type="paragraph">
    <w:name w:val="Title"/>
    <w:basedOn w:val="Style_10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10_ch"/>
    <w:link w:val="Style_35"/>
    <w:rPr>
      <w:sz w:val="28"/>
    </w:rPr>
  </w:style>
  <w:style w:styleId="Style_36" w:type="paragraph">
    <w:name w:val="heading 4"/>
    <w:next w:val="Style_10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2024-03-11T10:52:30Z</dcterms:modified>
</cp:coreProperties>
</file>