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/>
        <w:jc w:val="center"/>
      </w:pPr>
      <w:r>
        <w:t>АДМИНИСТРАЦИЯ</w:t>
      </w:r>
    </w:p>
    <w:p w14:paraId="03000000">
      <w:pPr>
        <w:pStyle w:val="Style_2"/>
        <w:ind/>
        <w:jc w:val="center"/>
      </w:pPr>
      <w:r>
        <w:t>КАГАЛЬНИЦКОГО СЕЛЬСКОГО ПОСЕЛЕНИЯ</w:t>
      </w:r>
    </w:p>
    <w:p w14:paraId="04000000">
      <w:pPr>
        <w:pStyle w:val="Style_2"/>
        <w:ind/>
        <w:jc w:val="center"/>
      </w:pPr>
      <w:r>
        <w:t>АЗОВСКОГО РАЙОНА РОСТОВСКОЙ ОБЛАСТИ</w:t>
      </w:r>
    </w:p>
    <w:p w14:paraId="05000000">
      <w:pPr>
        <w:pStyle w:val="Style_2"/>
        <w:ind/>
        <w:jc w:val="center"/>
      </w:pPr>
    </w:p>
    <w:p w14:paraId="06000000">
      <w:pPr>
        <w:pStyle w:val="Style_2"/>
        <w:ind/>
        <w:jc w:val="center"/>
      </w:pPr>
      <w:r>
        <w:t>ПОСТАНОВЛЕНИЕ</w:t>
      </w:r>
    </w:p>
    <w:p w14:paraId="07000000">
      <w:pPr>
        <w:pStyle w:val="Style_2"/>
        <w:ind/>
        <w:jc w:val="center"/>
      </w:pPr>
    </w:p>
    <w:p w14:paraId="08000000">
      <w:pPr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27.02.2023 г.        </w:t>
      </w:r>
      <w:r>
        <w:rPr>
          <w:rStyle w:val="Style_3_ch"/>
          <w:rFonts w:ascii="Times New Roman" w:hAnsi="Times New Roman"/>
          <w:sz w:val="28"/>
        </w:rPr>
        <w:t xml:space="preserve">                               №20</w:t>
      </w:r>
      <w:r>
        <w:rPr>
          <w:rStyle w:val="Style_3_ch"/>
          <w:rFonts w:ascii="Times New Roman" w:hAnsi="Times New Roman"/>
          <w:sz w:val="28"/>
        </w:rPr>
        <w:t xml:space="preserve">                                             с. Кагальник</w:t>
      </w:r>
    </w:p>
    <w:p w14:paraId="09000000">
      <w:pPr>
        <w:spacing w:after="0" w:line="240" w:lineRule="auto"/>
        <w:ind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отчета о реализации </w:t>
      </w:r>
    </w:p>
    <w:p w14:paraId="0A000000">
      <w:pPr>
        <w:pStyle w:val="Style_4"/>
        <w:ind w:right="0"/>
        <w:contextualSpacing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муниципальной программы </w:t>
      </w:r>
      <w:r>
        <w:rPr>
          <w:rFonts w:ascii="Times New Roman" w:hAnsi="Times New Roman"/>
          <w:sz w:val="28"/>
        </w:rPr>
        <w:t>Кагальницкого</w:t>
      </w:r>
    </w:p>
    <w:p w14:paraId="0B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«</w:t>
      </w:r>
      <w:r>
        <w:rPr>
          <w:rFonts w:ascii="Times New Roman" w:hAnsi="Times New Roman"/>
          <w:sz w:val="28"/>
        </w:rPr>
        <w:t xml:space="preserve">Развитие муниципальной </w:t>
      </w:r>
    </w:p>
    <w:p w14:paraId="0C000000">
      <w:pPr>
        <w:spacing w:line="240" w:lineRule="auto"/>
        <w:ind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службы</w:t>
      </w:r>
      <w:r>
        <w:rPr>
          <w:rFonts w:ascii="Times New Roman" w:hAnsi="Times New Roman"/>
          <w:sz w:val="28"/>
        </w:rPr>
        <w:t xml:space="preserve">» за 2022 год </w:t>
      </w:r>
    </w:p>
    <w:p w14:paraId="0D000000">
      <w:pPr>
        <w:pStyle w:val="Style_4"/>
        <w:ind w:right="0"/>
        <w:rPr>
          <w:rFonts w:ascii="Times New Roman" w:hAnsi="Times New Roman"/>
          <w:sz w:val="28"/>
        </w:rPr>
      </w:pPr>
    </w:p>
    <w:p w14:paraId="0E000000">
      <w:pPr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постановлением Администрации Кагальницкого сельского поселения от 22.10.2018 № 134 «Об утверждении Порядка разработки, реализации и оценки эффективности муниципальных программ Кагальницкого сельского поселения», от 22.10.2018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от 17.10.2018 г. №41 «Об утверждении Перечня муниципальных программ Кагальницкого сельского поселения Азовского района Ростовской области»,</w:t>
      </w:r>
    </w:p>
    <w:p w14:paraId="0F000000">
      <w:pPr>
        <w:pStyle w:val="Style_5"/>
        <w:widowControl w:val="1"/>
        <w:ind/>
        <w:jc w:val="center"/>
        <w:rPr>
          <w:b w:val="0"/>
          <w:sz w:val="28"/>
        </w:rPr>
      </w:pPr>
      <w:r>
        <w:rPr>
          <w:b w:val="0"/>
          <w:sz w:val="28"/>
        </w:rPr>
        <w:t>ПОСТАНОВЛЯЮ:</w:t>
      </w:r>
    </w:p>
    <w:p w14:paraId="10000000">
      <w:pPr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отчет о реализации муниципальной программы Кагальницкого сельского поселения  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 xml:space="preserve">» за 2022 год, согласно приложению к настоящему постановлению. </w:t>
      </w:r>
    </w:p>
    <w:p w14:paraId="11000000">
      <w:p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Заведующему сектором экономики и финансов Куцкевич Е.И. разместить настоящее постановление на официальном сайте Администрации Кагальницкого сельского поселения  www.kagalnickoe.ru.</w:t>
      </w:r>
    </w:p>
    <w:p w14:paraId="12000000">
      <w:pPr>
        <w:widowControl w:val="0"/>
        <w:ind/>
        <w:jc w:val="both"/>
      </w:pPr>
    </w:p>
    <w:p w14:paraId="13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дминистрации</w:t>
      </w:r>
    </w:p>
    <w:p w14:paraId="14000000">
      <w:pPr>
        <w:pStyle w:val="Style_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</w:t>
      </w:r>
      <w:r>
        <w:rPr>
          <w:rFonts w:ascii="Times New Roman" w:hAnsi="Times New Roman"/>
          <w:sz w:val="28"/>
        </w:rPr>
        <w:t xml:space="preserve"> сельского поселения                                     </w:t>
      </w:r>
      <w:r>
        <w:rPr>
          <w:rFonts w:ascii="Times New Roman" w:hAnsi="Times New Roman"/>
          <w:sz w:val="28"/>
        </w:rPr>
        <w:t>К.А.Малерян</w:t>
      </w:r>
      <w:r>
        <w:rPr>
          <w:rFonts w:ascii="Times New Roman" w:hAnsi="Times New Roman"/>
          <w:sz w:val="28"/>
        </w:rPr>
        <w:t xml:space="preserve">                               </w:t>
      </w:r>
    </w:p>
    <w:p w14:paraId="1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18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9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A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B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C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D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E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1F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</w:p>
    <w:p w14:paraId="20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постановлению</w:t>
      </w:r>
    </w:p>
    <w:p w14:paraId="21000000">
      <w:pPr>
        <w:spacing w:after="0"/>
        <w:ind w:firstLine="709" w:left="0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Кагальницкого сельского поселения</w:t>
      </w:r>
    </w:p>
    <w:p w14:paraId="22000000">
      <w:pPr>
        <w:spacing w:after="0"/>
        <w:ind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27.02.2023 № 20</w:t>
      </w:r>
      <w:r>
        <w:rPr>
          <w:rFonts w:ascii="Times New Roman" w:hAnsi="Times New Roman"/>
          <w:sz w:val="24"/>
        </w:rPr>
        <w:t xml:space="preserve"> «Об утверждении отчета о реализации </w:t>
      </w:r>
    </w:p>
    <w:p w14:paraId="23000000">
      <w:pPr>
        <w:pStyle w:val="Style_4"/>
        <w:ind w:right="0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муниципальной программы Кагальницкого сельского поселения </w:t>
      </w:r>
    </w:p>
    <w:p w14:paraId="24000000">
      <w:pPr>
        <w:pStyle w:val="Style_4"/>
        <w:ind w:right="0"/>
        <w:contextualSpacing w:val="1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«Развитие муниципальной службы» за 2022 год»</w:t>
      </w:r>
      <w:r>
        <w:rPr>
          <w:rFonts w:ascii="Times New Roman" w:hAnsi="Times New Roman"/>
          <w:sz w:val="28"/>
        </w:rPr>
        <w:t xml:space="preserve"> </w:t>
      </w:r>
    </w:p>
    <w:p w14:paraId="25000000">
      <w:pPr>
        <w:pStyle w:val="Style_7"/>
        <w:ind/>
        <w:jc w:val="center"/>
        <w:rPr>
          <w:rFonts w:ascii="Times New Roman" w:hAnsi="Times New Roman"/>
          <w:sz w:val="28"/>
        </w:rPr>
      </w:pPr>
    </w:p>
    <w:p w14:paraId="26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 о реализации муниципальной программы</w:t>
      </w:r>
      <w:r>
        <w:rPr>
          <w:rFonts w:ascii="Times New Roman" w:hAnsi="Times New Roman"/>
          <w:sz w:val="28"/>
        </w:rPr>
        <w:t xml:space="preserve"> </w:t>
      </w:r>
    </w:p>
    <w:p w14:paraId="27000000">
      <w:pPr>
        <w:pStyle w:val="Style_7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Кагальницкого сельского поселения</w:t>
      </w:r>
    </w:p>
    <w:p w14:paraId="28000000">
      <w:pPr>
        <w:spacing w:line="240" w:lineRule="auto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>» за 20</w:t>
      </w:r>
      <w:r>
        <w:rPr>
          <w:rFonts w:ascii="Times New Roman" w:hAnsi="Times New Roman"/>
          <w:sz w:val="28"/>
        </w:rPr>
        <w:t>22</w:t>
      </w:r>
      <w:r>
        <w:rPr>
          <w:rFonts w:ascii="Times New Roman" w:hAnsi="Times New Roman"/>
          <w:sz w:val="28"/>
        </w:rPr>
        <w:t xml:space="preserve"> год</w:t>
      </w:r>
    </w:p>
    <w:p w14:paraId="29000000">
      <w:pPr>
        <w:widowControl w:val="0"/>
        <w:spacing w:after="0"/>
        <w:ind/>
        <w:jc w:val="center"/>
        <w:rPr>
          <w:rFonts w:ascii="Times New Roman" w:hAnsi="Times New Roman"/>
          <w:b w:val="1"/>
          <w:sz w:val="28"/>
        </w:rPr>
      </w:pPr>
    </w:p>
    <w:p w14:paraId="2A000000">
      <w:pPr>
        <w:tabs>
          <w:tab w:leader="none" w:pos="708" w:val="left"/>
          <w:tab w:leader="none" w:pos="4677" w:val="center"/>
          <w:tab w:leader="none" w:pos="9355" w:val="right"/>
        </w:tabs>
        <w:spacing w:after="0"/>
        <w:ind w:firstLine="68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1. Конкретные результаты реализации муниципальной программы, достигнутые за 2022 год</w:t>
      </w:r>
    </w:p>
    <w:p w14:paraId="2B000000">
      <w:pPr>
        <w:pStyle w:val="Style_8"/>
        <w:ind w:firstLine="709" w:left="0"/>
        <w:jc w:val="both"/>
        <w:rPr>
          <w:sz w:val="28"/>
        </w:rPr>
      </w:pPr>
      <w:r>
        <w:rPr>
          <w:sz w:val="28"/>
        </w:rPr>
        <w:t xml:space="preserve">В целях повышения профессиональной компетенции муниципальных служащих Администрации Кагальницкого сельского поселения утверждена муниципальная программа </w:t>
      </w:r>
      <w:r>
        <w:rPr>
          <w:sz w:val="28"/>
        </w:rPr>
        <w:t>«</w:t>
      </w:r>
      <w:r>
        <w:rPr>
          <w:spacing w:val="-4"/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  постановлением Администрации Кагальницкого сельского поселения от 25.10.2018г. №145 (далее – муниципальная программа), ответственным исполнителем муниципальной программы в 2022 году </w:t>
      </w:r>
      <w:r>
        <w:rPr>
          <w:sz w:val="28"/>
        </w:rPr>
        <w:t>реализованы ряд мероприятий, а именно:</w:t>
      </w:r>
    </w:p>
    <w:p w14:paraId="2C000000">
      <w:pPr>
        <w:pStyle w:val="Style_8"/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на официальном сайте Кагальницкого сельского поселения размещена ссылка в разделе «Местное самоуправление», по которой граждане могут оценить деятельность главы Администрации Кагальницкого сельского поселения,</w:t>
      </w:r>
    </w:p>
    <w:p w14:paraId="2D000000">
      <w:pPr>
        <w:pStyle w:val="Style_8"/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>размещен ежеквартальный мониторнг состояния муниципальной службы в</w:t>
      </w:r>
      <w:r>
        <w:rPr>
          <w:sz w:val="28"/>
        </w:rPr>
        <w:t xml:space="preserve"> разделе «Муниципальная служба» на сайте </w:t>
      </w:r>
      <w:r>
        <w:rPr>
          <w:sz w:val="28"/>
        </w:rPr>
        <w:t>Кагальницкого сельского поселения</w:t>
      </w:r>
    </w:p>
    <w:p w14:paraId="2E000000">
      <w:pPr>
        <w:pStyle w:val="Style_8"/>
        <w:numPr>
          <w:numId w:val="1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 xml:space="preserve">1 муниципальный служащий прошел профессиональную </w:t>
      </w:r>
    </w:p>
    <w:p w14:paraId="2F000000">
      <w:pPr>
        <w:pStyle w:val="Style_8"/>
        <w:ind w:firstLine="567" w:left="0"/>
        <w:jc w:val="both"/>
        <w:rPr>
          <w:sz w:val="28"/>
        </w:rPr>
      </w:pPr>
      <w:r>
        <w:rPr>
          <w:sz w:val="28"/>
        </w:rPr>
        <w:t>переподготовку по направлению «Закупки»,</w:t>
      </w:r>
    </w:p>
    <w:p w14:paraId="30000000">
      <w:pPr>
        <w:pStyle w:val="Style_8"/>
        <w:numPr>
          <w:numId w:val="2"/>
        </w:numPr>
        <w:ind w:firstLine="0" w:left="567"/>
        <w:jc w:val="both"/>
        <w:rPr>
          <w:sz w:val="28"/>
        </w:rPr>
      </w:pPr>
      <w:r>
        <w:rPr>
          <w:sz w:val="28"/>
        </w:rPr>
        <w:t xml:space="preserve">разработаны проекты нормативно-правовых актов по работе с кадровым  </w:t>
      </w:r>
    </w:p>
    <w:p w14:paraId="31000000">
      <w:pPr>
        <w:pStyle w:val="Style_8"/>
        <w:ind w:firstLine="567" w:left="0"/>
        <w:jc w:val="both"/>
        <w:rPr>
          <w:sz w:val="28"/>
        </w:rPr>
      </w:pPr>
      <w:r>
        <w:rPr>
          <w:sz w:val="28"/>
        </w:rPr>
        <w:t xml:space="preserve">резервом в целях актуализации и приведения в соответствии с </w:t>
      </w:r>
    </w:p>
    <w:p w14:paraId="32000000">
      <w:pPr>
        <w:pStyle w:val="Style_8"/>
        <w:ind w:firstLine="567" w:left="0"/>
        <w:jc w:val="both"/>
        <w:rPr>
          <w:sz w:val="28"/>
        </w:rPr>
      </w:pPr>
      <w:r>
        <w:rPr>
          <w:sz w:val="28"/>
        </w:rPr>
        <w:t>действующим законодательством,</w:t>
      </w:r>
    </w:p>
    <w:p w14:paraId="33000000">
      <w:pPr>
        <w:pStyle w:val="Style_8"/>
        <w:numPr>
          <w:numId w:val="3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обновлен кадровый резерв Администрации Кагальницкого сельского </w:t>
      </w:r>
    </w:p>
    <w:p w14:paraId="34000000">
      <w:pPr>
        <w:pStyle w:val="Style_8"/>
        <w:ind w:firstLine="567" w:left="0"/>
        <w:jc w:val="both"/>
        <w:rPr>
          <w:sz w:val="28"/>
        </w:rPr>
      </w:pPr>
      <w:r>
        <w:rPr>
          <w:sz w:val="28"/>
        </w:rPr>
        <w:t>поселения.</w:t>
      </w:r>
    </w:p>
    <w:p w14:paraId="35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2. Результаты реализации основных мероприятий, </w:t>
      </w:r>
    </w:p>
    <w:p w14:paraId="36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 также сведения о достижении контрольных событий муниципальной программы</w:t>
      </w:r>
    </w:p>
    <w:p w14:paraId="3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14:paraId="38000000">
      <w:pPr>
        <w:pStyle w:val="Style_8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</w:t>
      </w:r>
      <w:r>
        <w:rPr>
          <w:sz w:val="28"/>
        </w:rPr>
        <w:t>«</w:t>
      </w:r>
      <w:r>
        <w:rPr>
          <w:spacing w:val="-4"/>
          <w:sz w:val="28"/>
        </w:rPr>
        <w:t>Развитие муниципальной службы</w:t>
      </w:r>
      <w:r>
        <w:rPr>
          <w:sz w:val="28"/>
        </w:rPr>
        <w:t>»</w:t>
      </w:r>
      <w:r>
        <w:rPr>
          <w:sz w:val="28"/>
        </w:rPr>
        <w:t xml:space="preserve"> предусмотрено выполнение 1 подпрограммы, в рамках которой выполняется 2 основных мероприятия: основное мероприятие 1.1. «</w:t>
      </w:r>
      <w:r>
        <w:rPr>
          <w:sz w:val="28"/>
        </w:rPr>
        <w:t>Мероприятия по совершенствованию организации муниципальной службы</w:t>
      </w:r>
      <w:r>
        <w:rPr>
          <w:sz w:val="28"/>
        </w:rPr>
        <w:t>», основное мероприятие 1.2. «</w:t>
      </w:r>
      <w:r>
        <w:rPr>
          <w:sz w:val="28"/>
        </w:rPr>
        <w:t>Обеспечение профессионального развития муниципальных служащих</w:t>
      </w:r>
      <w:r>
        <w:rPr>
          <w:sz w:val="28"/>
        </w:rPr>
        <w:t>». Степень реализации основных мероприятий выполнены в полном объеме:</w:t>
      </w:r>
    </w:p>
    <w:p w14:paraId="39000000">
      <w:pPr>
        <w:pStyle w:val="Style_8"/>
        <w:ind w:firstLine="709" w:left="0"/>
        <w:jc w:val="center"/>
        <w:rPr>
          <w:sz w:val="28"/>
        </w:rPr>
      </w:pPr>
      <w:r>
        <w:rPr>
          <w:sz w:val="28"/>
        </w:rPr>
        <w:t xml:space="preserve">СРом=2/2=1, </w:t>
      </w:r>
    </w:p>
    <w:p w14:paraId="3A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выполнении основных мероприятий приведены в приложении № 1 к отчету о реализации муниципальной программы.</w:t>
      </w:r>
    </w:p>
    <w:p w14:paraId="3B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подпрограмме  «Развитие муниципальной службы» предусмотрено выполнение </w:t>
      </w:r>
      <w:r>
        <w:rPr>
          <w:rFonts w:ascii="Times New Roman" w:hAnsi="Times New Roman"/>
          <w:sz w:val="28"/>
        </w:rPr>
        <w:t xml:space="preserve">одного </w:t>
      </w:r>
      <w:r>
        <w:rPr>
          <w:rFonts w:ascii="Times New Roman" w:hAnsi="Times New Roman"/>
          <w:sz w:val="28"/>
        </w:rPr>
        <w:t>контрольн</w:t>
      </w:r>
      <w:r>
        <w:rPr>
          <w:rFonts w:ascii="Times New Roman" w:hAnsi="Times New Roman"/>
          <w:sz w:val="28"/>
        </w:rPr>
        <w:t>ого события, в целях реализации которого на сайте Кагальницкого сельского поселения размещен опрос, итоги которого будут подведены в 2023 году.</w:t>
      </w:r>
    </w:p>
    <w:p w14:paraId="3C000000">
      <w:pPr>
        <w:pStyle w:val="Style_3"/>
        <w:spacing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Раздел 3. Анализ факторов, повлиявших</w:t>
      </w:r>
    </w:p>
    <w:p w14:paraId="3D000000">
      <w:pPr>
        <w:pStyle w:val="Style_3"/>
        <w:ind/>
        <w:jc w:val="center"/>
        <w:rPr>
          <w:rFonts w:ascii="Times New Roman" w:hAnsi="Times New Roman"/>
          <w:b w:val="1"/>
          <w:sz w:val="28"/>
        </w:rPr>
      </w:pPr>
      <w:r>
        <w:rPr>
          <w:rStyle w:val="Style_3_ch"/>
          <w:rFonts w:ascii="Times New Roman" w:hAnsi="Times New Roman"/>
          <w:b w:val="1"/>
          <w:sz w:val="28"/>
        </w:rPr>
        <w:t>на ход реализации муниципальной программы</w:t>
      </w:r>
    </w:p>
    <w:p w14:paraId="3E000000">
      <w:pPr>
        <w:pStyle w:val="Style_3"/>
        <w:ind w:firstLine="567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В </w:t>
      </w:r>
      <w:r>
        <w:rPr>
          <w:rStyle w:val="Style_3_ch"/>
          <w:rFonts w:ascii="Times New Roman" w:hAnsi="Times New Roman"/>
          <w:sz w:val="28"/>
        </w:rPr>
        <w:t>20</w:t>
      </w:r>
      <w:r>
        <w:rPr>
          <w:rStyle w:val="Style_3_ch"/>
          <w:rFonts w:ascii="Times New Roman" w:hAnsi="Times New Roman"/>
          <w:sz w:val="28"/>
        </w:rPr>
        <w:t>22</w:t>
      </w:r>
      <w:r>
        <w:rPr>
          <w:rStyle w:val="Style_3_ch"/>
          <w:rFonts w:ascii="Times New Roman" w:hAnsi="Times New Roman"/>
          <w:sz w:val="28"/>
        </w:rPr>
        <w:t xml:space="preserve"> году </w:t>
      </w:r>
      <w:r>
        <w:rPr>
          <w:rStyle w:val="Style_3_ch"/>
          <w:rFonts w:ascii="Times New Roman" w:hAnsi="Times New Roman"/>
          <w:sz w:val="28"/>
        </w:rPr>
        <w:t>факторы, повлиявшие на ход реализации муниципальной программы отсутствуют.</w:t>
      </w:r>
    </w:p>
    <w:p w14:paraId="3F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4. Данные об  использовании бюджетных ассигнований</w:t>
      </w:r>
    </w:p>
    <w:p w14:paraId="40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и внебюджетных средств на реализацию муниципальной программы</w:t>
      </w:r>
    </w:p>
    <w:p w14:paraId="41000000">
      <w:pPr>
        <w:widowControl w:val="0"/>
        <w:ind/>
        <w:contextualSpacing w:val="1"/>
        <w:jc w:val="center"/>
        <w:rPr>
          <w:b w:val="1"/>
        </w:rPr>
      </w:pPr>
    </w:p>
    <w:p w14:paraId="42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Объем запланированных средств на реализацию муниципальной программы в 2022 году составил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,0 тыс. руб. Исполнение расходов на реализацию муниципальной программы в 2022 году составило </w:t>
      </w: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 xml:space="preserve">,0 тыс. руб.     </w:t>
      </w:r>
    </w:p>
    <w:p w14:paraId="43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Степень соответствия запланированному уровню расходов за счет средств местного бюджета:</w:t>
      </w:r>
    </w:p>
    <w:p w14:paraId="44000000">
      <w:pPr>
        <w:widowControl w:val="0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ССуз=15,0/15,0= 1,</w:t>
      </w:r>
    </w:p>
    <w:p w14:paraId="45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Эффективность использования средств местного бюджета:</w:t>
      </w:r>
    </w:p>
    <w:p w14:paraId="46000000">
      <w:pPr>
        <w:widowControl w:val="0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Эис=1/1=1,</w:t>
      </w:r>
    </w:p>
    <w:p w14:paraId="47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что говорит о высокой бюджетной эффективности реализации муниципальной программы.</w:t>
      </w:r>
    </w:p>
    <w:p w14:paraId="48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использовании бюджетных ассигнований и внебюджетных средств на реализацию муниципальной программы данные о расходах федерального бюджета, областного бюджета, бюджетов района и поселения, вн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бюджетных источников отражены в приложении № 2 к отчету о реализации муниципальной программы.</w:t>
      </w:r>
    </w:p>
    <w:p w14:paraId="49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5. Сведения о достижении значений показателей </w:t>
      </w:r>
    </w:p>
    <w:p w14:paraId="4A000000">
      <w:pPr>
        <w:tabs>
          <w:tab w:leader="none" w:pos="708" w:val="left"/>
          <w:tab w:leader="none" w:pos="4677" w:val="center"/>
          <w:tab w:leader="none" w:pos="9355" w:val="right"/>
        </w:tabs>
        <w:ind w:firstLine="680" w:left="0"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муниципальной программы, подпрограмм муниципальной программы за 2022 год</w:t>
      </w:r>
    </w:p>
    <w:p w14:paraId="4B000000">
      <w:pPr>
        <w:pStyle w:val="Style_9"/>
        <w:ind w:firstLine="709" w:left="0"/>
      </w:pPr>
      <w:r>
        <w:t>Муниципальной программой и подпрограммами муниципальной программы предусмотр</w:t>
      </w:r>
      <w:r>
        <w:t>ено</w:t>
      </w:r>
      <w:r>
        <w:t xml:space="preserve"> </w:t>
      </w:r>
      <w:r>
        <w:t>5</w:t>
      </w:r>
      <w:r>
        <w:t xml:space="preserve"> целевых показателей</w:t>
      </w:r>
      <w:r>
        <w:t xml:space="preserve"> на 2022 год,</w:t>
      </w:r>
      <w:r>
        <w:t xml:space="preserve"> по </w:t>
      </w:r>
      <w:r>
        <w:t>которому</w:t>
      </w:r>
      <w:r>
        <w:t xml:space="preserve"> </w:t>
      </w:r>
      <w:r>
        <w:t>плановые</w:t>
      </w:r>
      <w:r>
        <w:t xml:space="preserve"> значения исполнены в полном объеме</w:t>
      </w:r>
      <w:r>
        <w:t>.</w:t>
      </w:r>
    </w:p>
    <w:p w14:paraId="4C000000">
      <w:pPr>
        <w:pStyle w:val="Style_9"/>
        <w:ind w:firstLine="709" w:left="0"/>
      </w:pPr>
      <w:r>
        <w:t>Суммарная оценка степени достижения целевых показателей муниципальной программы и подпрограммы:</w:t>
      </w:r>
    </w:p>
    <w:p w14:paraId="4D000000">
      <w:pPr>
        <w:pStyle w:val="Style_9"/>
        <w:ind w:firstLine="709" w:left="0"/>
        <w:jc w:val="center"/>
      </w:pPr>
      <w:r>
        <w:t xml:space="preserve">Со=5/5=1, </w:t>
      </w:r>
    </w:p>
    <w:p w14:paraId="4E000000">
      <w:pPr>
        <w:pStyle w:val="Style_9"/>
        <w:ind w:firstLine="709" w:left="0"/>
        <w:jc w:val="both"/>
      </w:pPr>
      <w: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4F000000">
      <w:pPr>
        <w:widowControl w:val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лям приведены в приложении № 3 к отчету о реализации муниципальной програ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мы.</w:t>
      </w:r>
    </w:p>
    <w:p w14:paraId="50000000">
      <w:p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1000000">
      <w:pPr>
        <w:widowControl w:val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Раздел 6. Информация о результатах оценки уровня реализации </w:t>
      </w:r>
    </w:p>
    <w:p w14:paraId="52000000">
      <w:pPr>
        <w:widowControl w:val="0"/>
        <w:ind/>
        <w:contextualSpacing w:val="1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муниципальной программы</w:t>
      </w:r>
    </w:p>
    <w:p w14:paraId="53000000">
      <w:pPr>
        <w:widowControl w:val="0"/>
        <w:ind/>
        <w:contextualSpacing w:val="1"/>
        <w:jc w:val="center"/>
        <w:rPr>
          <w:b w:val="1"/>
        </w:rPr>
      </w:pPr>
    </w:p>
    <w:p w14:paraId="54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3_ch"/>
          <w:rFonts w:ascii="Times New Roman" w:hAnsi="Times New Roman"/>
          <w:sz w:val="28"/>
        </w:rPr>
        <w:t xml:space="preserve"> с</w:t>
      </w:r>
      <w:r>
        <w:rPr>
          <w:rStyle w:val="Style_3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55000000">
      <w:pPr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56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что соответствует высокому уровню реализации муниципальной программы.</w:t>
      </w:r>
    </w:p>
    <w:p w14:paraId="57000000">
      <w:pPr>
        <w:ind w:firstLine="709" w:left="0"/>
        <w:contextualSpacing w:val="1"/>
        <w:jc w:val="both"/>
        <w:rPr>
          <w:rFonts w:ascii="Times New Roman" w:hAnsi="Times New Roman"/>
          <w:sz w:val="28"/>
        </w:rPr>
      </w:pPr>
    </w:p>
    <w:p w14:paraId="58000000">
      <w:pPr>
        <w:widowControl w:val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Раздел 7. Предложения по дальнейшей реализации муниципальной программы</w:t>
      </w:r>
    </w:p>
    <w:p w14:paraId="59000000">
      <w:pPr>
        <w:pStyle w:val="Style_9"/>
        <w:ind w:firstLine="709" w:left="0"/>
      </w:pPr>
      <w:r>
        <w:t>М</w:t>
      </w:r>
      <w:r>
        <w:t>униципальн</w:t>
      </w:r>
      <w:r>
        <w:t>ая</w:t>
      </w:r>
      <w:r>
        <w:t xml:space="preserve"> программ</w:t>
      </w:r>
      <w:r>
        <w:t>а</w:t>
      </w:r>
      <w:r>
        <w:t xml:space="preserve"> </w:t>
      </w:r>
      <w:r>
        <w:t>«</w:t>
      </w:r>
      <w:r>
        <w:rPr>
          <w:spacing w:val="-4"/>
        </w:rPr>
        <w:t>Развитие муниципальной службы</w:t>
      </w:r>
      <w:r>
        <w:t>»</w:t>
      </w:r>
      <w:r>
        <w:t xml:space="preserve"> необходима для дальнейшей реализации. </w:t>
      </w:r>
    </w:p>
    <w:p w14:paraId="5A000000">
      <w:pPr>
        <w:pStyle w:val="Style_8"/>
        <w:ind w:firstLine="720" w:left="0"/>
        <w:jc w:val="both"/>
        <w:rPr>
          <w:sz w:val="28"/>
        </w:rPr>
      </w:pPr>
      <w:r>
        <w:rPr>
          <w:sz w:val="28"/>
        </w:rPr>
        <w:t xml:space="preserve">В соответствии с постановлением </w:t>
      </w:r>
      <w:r>
        <w:rPr>
          <w:sz w:val="28"/>
        </w:rPr>
        <w:t>А</w:t>
      </w:r>
      <w:r>
        <w:rPr>
          <w:sz w:val="28"/>
        </w:rPr>
        <w:t xml:space="preserve">дминистрации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от </w:t>
      </w:r>
      <w:r>
        <w:rPr>
          <w:sz w:val="28"/>
        </w:rPr>
        <w:t>30.12.2022</w:t>
      </w:r>
      <w:r>
        <w:rPr>
          <w:sz w:val="28"/>
        </w:rPr>
        <w:t>г. №</w:t>
      </w:r>
      <w:r>
        <w:rPr>
          <w:sz w:val="28"/>
        </w:rPr>
        <w:t>190</w:t>
      </w:r>
      <w:r>
        <w:rPr>
          <w:sz w:val="28"/>
        </w:rPr>
        <w:t xml:space="preserve"> утвержден план реализации муниципальной программы на 202</w:t>
      </w:r>
      <w:r>
        <w:rPr>
          <w:sz w:val="28"/>
        </w:rPr>
        <w:t>3</w:t>
      </w:r>
      <w:r>
        <w:rPr>
          <w:sz w:val="28"/>
        </w:rPr>
        <w:t xml:space="preserve"> год.</w:t>
      </w:r>
    </w:p>
    <w:p w14:paraId="5B000000">
      <w:pPr>
        <w:pStyle w:val="Style_8"/>
        <w:ind w:firstLine="720" w:left="0"/>
        <w:jc w:val="both"/>
        <w:rPr>
          <w:sz w:val="28"/>
        </w:rPr>
      </w:pPr>
      <w:r>
        <w:rPr>
          <w:sz w:val="28"/>
        </w:rPr>
        <w:t xml:space="preserve">Решением Собрания депутатов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от 28.12.2022г. №44 «О бюджете </w:t>
      </w:r>
      <w:r>
        <w:rPr>
          <w:sz w:val="28"/>
        </w:rPr>
        <w:t>Кагальниц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 Азовского района на 2023 год и плановый период 2024-2025 годов» предусмотрены бюджетные ассигнования на выполнение муниципальной программы в 2023 году в общем объеме 50,0 тыс. рублей.</w:t>
      </w:r>
    </w:p>
    <w:p w14:paraId="5C000000">
      <w:pPr>
        <w:sectPr>
          <w:pgSz w:h="16838" w:orient="portrait" w:w="11905"/>
          <w:pgMar w:bottom="822" w:footer="720" w:gutter="0" w:header="720" w:left="1701" w:right="706" w:top="992"/>
          <w:pgNumType w:start="31"/>
        </w:sectPr>
      </w:pPr>
    </w:p>
    <w:p w14:paraId="5D00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№1</w:t>
      </w:r>
    </w:p>
    <w:p w14:paraId="5E00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</w:t>
      </w:r>
    </w:p>
    <w:p w14:paraId="5F000000">
      <w:pPr>
        <w:widowControl w:val="0"/>
        <w:ind/>
        <w:jc w:val="center"/>
        <w:rPr>
          <w:rFonts w:ascii="Times New Roman" w:hAnsi="Times New Roman"/>
          <w:sz w:val="28"/>
        </w:rPr>
      </w:pPr>
    </w:p>
    <w:p w14:paraId="60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1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 xml:space="preserve">» за 2022 год   </w:t>
      </w:r>
    </w:p>
    <w:tbl>
      <w:tblPr>
        <w:tblStyle w:val="Style_10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67"/>
        <w:gridCol w:w="3059"/>
        <w:gridCol w:w="1984"/>
        <w:gridCol w:w="1134"/>
        <w:gridCol w:w="993"/>
        <w:gridCol w:w="850"/>
        <w:gridCol w:w="2835"/>
        <w:gridCol w:w="2268"/>
        <w:gridCol w:w="1701"/>
      </w:tblGrid>
      <w:tr>
        <w:trPr>
          <w:trHeight w:hRule="atLeast" w:val="568"/>
          <w:tblHeader/>
        </w:trPr>
        <w:tc>
          <w:tcPr>
            <w:tcW w:type="dxa" w:w="5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30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6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1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rPr>
          <w:tblHeader/>
        </w:trPr>
        <w:tc>
          <w:tcPr>
            <w:tcW w:type="dxa" w:w="5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30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9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284"/>
          <w:tblHeader/>
        </w:trP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391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«Развитие муниципальной службы»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7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0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эффективности деятельности органов местного самоуправления;</w:t>
            </w:r>
          </w:p>
          <w:p w14:paraId="81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формирование комплекса мероприятий по повышению результативности деятельности органов местного самоуправления;</w:t>
            </w:r>
          </w:p>
          <w:p w14:paraId="82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уровня дополнительного профессионального образования лиц, занятых в системе местного самоуправления;</w:t>
            </w:r>
          </w:p>
          <w:p w14:paraId="83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 численности муниципальных служащих в установленных рамках, недопущение ее роста;</w:t>
            </w:r>
          </w:p>
          <w:p w14:paraId="84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5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стабилизация численности муниципальных служащих в установленных рамках, отсутствие ее роста; повышение качества кадрового состава (7 из 8 муниципальных служащих имеют высшее образование), обновлен кадровый резерв, актуализирована нормативно-правовая база в данном направлении</w:t>
            </w:r>
          </w:p>
          <w:p w14:paraId="86000000">
            <w:pPr>
              <w:widowControl w:val="0"/>
              <w:spacing w:line="240" w:lineRule="auto"/>
              <w:ind/>
              <w:jc w:val="both"/>
              <w:rPr>
                <w:rFonts w:ascii="Times New Roman" w:hAnsi="Times New Roman"/>
                <w:sz w:val="24"/>
              </w:rPr>
            </w:pPr>
          </w:p>
          <w:p w14:paraId="87000000">
            <w:pPr>
              <w:pStyle w:val="Style_11"/>
              <w:ind/>
              <w:jc w:val="both"/>
              <w:rPr>
                <w:rFonts w:ascii="Times New Roman" w:hAnsi="Times New Roman"/>
                <w:spacing w:val="-4"/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30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8B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2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1000000">
            <w:pPr>
              <w:spacing w:line="240" w:lineRule="auto"/>
              <w:ind/>
              <w:outlineLvl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повышение уровня профессионального развития муниципальных служащих</w:t>
            </w:r>
          </w:p>
        </w:tc>
        <w:tc>
          <w:tcPr>
            <w:tcW w:type="dxa" w:w="22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2000000">
            <w:r>
              <w:rPr>
                <w:rFonts w:ascii="Times New Roman" w:hAnsi="Times New Roman"/>
                <w:sz w:val="24"/>
              </w:rPr>
              <w:t>пройдена профессиональная переподготовка одним сотрудником в количестве часов.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14:paraId="94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95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96000000">
      <w:pPr>
        <w:ind w:firstLine="0" w:left="8505"/>
        <w:contextualSpacing w:val="1"/>
        <w:jc w:val="center"/>
        <w:rPr>
          <w:rFonts w:ascii="Times New Roman" w:hAnsi="Times New Roman"/>
          <w:sz w:val="28"/>
        </w:rPr>
      </w:pPr>
    </w:p>
    <w:p w14:paraId="97000000">
      <w:pPr>
        <w:widowControl w:val="0"/>
        <w:spacing w:after="0"/>
        <w:ind/>
        <w:jc w:val="right"/>
        <w:outlineLvl w:val="2"/>
        <w:rPr>
          <w:rFonts w:ascii="Times New Roman" w:hAnsi="Times New Roman"/>
          <w:color w:val="000000"/>
          <w:sz w:val="28"/>
        </w:rPr>
      </w:pPr>
    </w:p>
    <w:p w14:paraId="9800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№2</w:t>
      </w:r>
    </w:p>
    <w:p w14:paraId="9900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</w:t>
      </w:r>
    </w:p>
    <w:p w14:paraId="9A000000">
      <w:pPr>
        <w:ind w:firstLine="0" w:left="-284"/>
        <w:contextualSpacing w:val="1"/>
        <w:jc w:val="center"/>
        <w:rPr>
          <w:rFonts w:ascii="Times New Roman" w:hAnsi="Times New Roman"/>
          <w:sz w:val="24"/>
        </w:rPr>
      </w:pPr>
    </w:p>
    <w:p w14:paraId="9B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C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D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 xml:space="preserve">» за 2022 год </w:t>
      </w:r>
    </w:p>
    <w:tbl>
      <w:tblPr>
        <w:tblStyle w:val="Style_10"/>
        <w:tblInd w:type="dxa" w:w="-351"/>
        <w:tblLayout w:type="fixed"/>
        <w:tblCellMar>
          <w:left w:type="dxa" w:w="75"/>
          <w:right w:type="dxa" w:w="75"/>
        </w:tblCellMar>
      </w:tblPr>
      <w:tblGrid>
        <w:gridCol w:w="6805"/>
        <w:gridCol w:w="3377"/>
        <w:gridCol w:w="2126"/>
        <w:gridCol w:w="1559"/>
        <w:gridCol w:w="1559"/>
      </w:tblGrid>
      <w:tr>
        <w:trPr>
          <w:trHeight w:hRule="atLeast" w:val="20"/>
          <w:tblHeader/>
        </w:trPr>
        <w:tc>
          <w:tcPr>
            <w:tcW w:type="dxa" w:w="680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9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A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  <w:tblHeader/>
        </w:trPr>
        <w:tc>
          <w:tcPr>
            <w:tcW w:type="dxa" w:w="680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5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rHeight w:hRule="atLeast" w:val="20"/>
          <w:tblHeader/>
        </w:trPr>
        <w:tc>
          <w:tcPr>
            <w:tcW w:type="dxa" w:w="680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9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0"/>
        </w:trPr>
        <w:tc>
          <w:tcPr>
            <w:tcW w:type="dxa" w:w="680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B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  «</w:t>
            </w:r>
            <w:r>
              <w:rPr>
                <w:rFonts w:ascii="Times New Roman" w:hAnsi="Times New Roman"/>
                <w:sz w:val="24"/>
              </w:rPr>
              <w:t>Развитие муниципальной службы</w:t>
            </w:r>
            <w:r>
              <w:rPr>
                <w:rFonts w:ascii="Times New Roman" w:hAnsi="Times New Roman"/>
                <w:sz w:val="24"/>
              </w:rPr>
              <w:t xml:space="preserve">»    </w:t>
            </w:r>
          </w:p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C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D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A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0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4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5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8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9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C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безвозмездные поступления в местный  бю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D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B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0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4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</w:t>
            </w:r>
            <w:r>
              <w:rPr>
                <w:rFonts w:ascii="Times New Roman" w:hAnsi="Times New Roman"/>
                <w:sz w:val="24"/>
              </w:rPr>
              <w:t>Развитие муниципальной службы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5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9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D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C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1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5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vMerge w:val="restart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DA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 по совершенствованию организации муниципальной службы</w:t>
            </w:r>
          </w:p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D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vMerge w:val="restart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EF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F0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профессионального развития муниципальных служащих</w:t>
            </w:r>
          </w:p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4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5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6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7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8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C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D00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местный бюджет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E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F00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>
        <w:trPr>
          <w:trHeight w:hRule="atLeast" w:val="20"/>
        </w:trPr>
        <w:tc>
          <w:tcPr>
            <w:tcW w:type="dxa" w:w="6805"/>
            <w:gridSpan w:val="1"/>
            <w:vMerge w:val="continue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77"/>
            <w:tcBorders>
              <w:top w:color="000000" w:sz="4" w:val="single"/>
              <w:left w:color="000000" w:sz="6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pStyle w:val="Style_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05010000">
      <w:pPr>
        <w:ind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Приложение  №3</w:t>
      </w:r>
    </w:p>
    <w:p w14:paraId="06010000">
      <w:pPr>
        <w:ind w:firstLine="0" w:left="8505"/>
        <w:contextualSpacing w:val="1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отчету о реализации муниципальной программы</w:t>
      </w:r>
    </w:p>
    <w:p w14:paraId="07010000">
      <w:pPr>
        <w:widowControl w:val="0"/>
        <w:ind/>
        <w:contextualSpacing w:val="1"/>
        <w:jc w:val="center"/>
        <w:rPr>
          <w:rFonts w:ascii="Times New Roman" w:hAnsi="Times New Roman"/>
          <w:sz w:val="28"/>
        </w:rPr>
      </w:pPr>
    </w:p>
    <w:p w14:paraId="08010000">
      <w:pPr>
        <w:widowControl w:val="0"/>
        <w:ind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0901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достижении значений показателей муниципальной программы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Развитие муниципальной службы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подпрограмм муниципальной программы с обосн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ванием отклонений по показателям</w:t>
      </w:r>
    </w:p>
    <w:p w14:paraId="0A01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2022 год</w:t>
      </w:r>
    </w:p>
    <w:tbl>
      <w:tblPr>
        <w:tblStyle w:val="Style_10"/>
        <w:tblInd w:type="dxa" w:w="-489"/>
        <w:tblLayout w:type="fixed"/>
        <w:tblCellMar>
          <w:left w:type="dxa" w:w="75"/>
          <w:right w:type="dxa" w:w="75"/>
        </w:tblCellMar>
      </w:tblPr>
      <w:tblGrid>
        <w:gridCol w:w="731"/>
        <w:gridCol w:w="5997"/>
        <w:gridCol w:w="1543"/>
        <w:gridCol w:w="1402"/>
        <w:gridCol w:w="1003"/>
        <w:gridCol w:w="1403"/>
        <w:gridCol w:w="3484"/>
      </w:tblGrid>
      <w:tr>
        <w:trPr>
          <w:tblHeader/>
        </w:trPr>
        <w:tc>
          <w:tcPr>
            <w:tcW w:type="dxa" w:w="73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599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Показатель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(индикатор)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 (наименование)</w:t>
            </w:r>
          </w:p>
        </w:tc>
        <w:tc>
          <w:tcPr>
            <w:tcW w:type="dxa" w:w="15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Ед.</w:t>
            </w:r>
          </w:p>
          <w:p w14:paraId="0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измерения</w:t>
            </w:r>
          </w:p>
        </w:tc>
        <w:tc>
          <w:tcPr>
            <w:tcW w:type="dxa" w:w="380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Значения показателей (индикат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ров) муниципальной программы, </w:t>
            </w:r>
            <w:r>
              <w:rPr>
                <w:rFonts w:ascii="Times New Roman" w:hAnsi="Times New Roman"/>
                <w:sz w:val="24"/>
                <w:highlight w:val="white"/>
              </w:rPr>
              <w:t>подпрограммы муниципальной программы</w:t>
            </w:r>
          </w:p>
        </w:tc>
        <w:tc>
          <w:tcPr>
            <w:tcW w:type="dxa" w:w="348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Обоснование отклонений значений показателя (индикатора) на конец отчетн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го года 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(при наличии)</w:t>
            </w:r>
          </w:p>
        </w:tc>
      </w:tr>
      <w:tr>
        <w:trPr>
          <w:tblHeader/>
        </w:trPr>
        <w:tc>
          <w:tcPr>
            <w:tcW w:type="dxa" w:w="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9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2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год,    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2406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год</w:t>
            </w:r>
          </w:p>
        </w:tc>
        <w:tc>
          <w:tcPr>
            <w:tcW w:type="dxa" w:w="3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3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99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02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</w:t>
            </w:r>
          </w:p>
        </w:tc>
        <w:tc>
          <w:tcPr>
            <w:tcW w:type="dxa" w:w="348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rPr>
          <w:tblHeader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</w:tr>
      <w:tr>
        <w:tc>
          <w:tcPr>
            <w:tcW w:type="dxa" w:w="15563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муниципальной службы»                                      </w:t>
            </w:r>
          </w:p>
        </w:tc>
      </w:tr>
      <w:tr>
        <w:trPr>
          <w:trHeight w:hRule="atLeast" w:val="313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59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E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служащих, имеющих высшее профессиональное образование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89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87,5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812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4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  <w:vAlign w:val="center"/>
          </w:tcPr>
          <w:p w14:paraId="25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служащих, прошедших повышение квалификации  и переподготовку</w:t>
            </w:r>
          </w:p>
        </w:tc>
        <w:tc>
          <w:tcPr>
            <w:tcW w:type="dxa" w:w="154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  <w:vAlign w:val="center"/>
          </w:tcPr>
          <w:p w14:paraId="2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человек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2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15563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B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«Развитие муниципальной службы , профессиональное развитие лиц, занятых в системе местного самоуправления»</w:t>
            </w:r>
          </w:p>
        </w:tc>
      </w:tr>
      <w:tr>
        <w:trPr>
          <w:trHeight w:hRule="atLeast" w:val="379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D010000">
            <w:pPr>
              <w:pStyle w:val="Style_11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лиц, включенных в кадровый резерв и прошедших обучение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2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1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87,5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2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3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4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служащих, имеющих высшее образование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5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6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7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85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8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87,5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9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79"/>
        </w:trPr>
        <w:tc>
          <w:tcPr>
            <w:tcW w:type="dxa" w:w="731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A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type="dxa" w:w="5997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B01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муниципальных служащих,в отношении которых проведены мероприятия по профессиональному развитию</w:t>
            </w:r>
          </w:p>
        </w:tc>
        <w:tc>
          <w:tcPr>
            <w:tcW w:type="dxa" w:w="154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C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процент</w:t>
            </w:r>
          </w:p>
        </w:tc>
        <w:tc>
          <w:tcPr>
            <w:tcW w:type="dxa" w:w="1402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D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0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E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type="dxa" w:w="1403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3F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type="dxa" w:w="3484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left w:type="dxa" w:w="75"/>
              <w:right w:type="dxa" w:w="75"/>
            </w:tcMar>
          </w:tcPr>
          <w:p w14:paraId="40010000">
            <w:pPr>
              <w:pStyle w:val="Style_11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41010000">
      <w:pPr>
        <w:ind/>
        <w:contextualSpacing w:val="1"/>
        <w:jc w:val="center"/>
        <w:rPr>
          <w:rFonts w:ascii="Times New Roman" w:hAnsi="Times New Roman"/>
          <w:sz w:val="24"/>
        </w:rPr>
      </w:pPr>
    </w:p>
    <w:p w14:paraId="42010000">
      <w:pPr>
        <w:widowControl w:val="0"/>
        <w:spacing w:after="0"/>
        <w:ind/>
        <w:jc w:val="right"/>
        <w:outlineLvl w:val="2"/>
        <w:rPr>
          <w:rFonts w:ascii="Times New Roman" w:hAnsi="Times New Roman"/>
          <w:sz w:val="28"/>
        </w:rPr>
      </w:pPr>
    </w:p>
    <w:sectPr>
      <w:footerReference r:id="rId1" w:type="default"/>
      <w:pgSz w:h="11905" w:orient="landscape" w:w="16838"/>
      <w:pgMar w:bottom="567" w:footer="720" w:gutter="0" w:header="720" w:left="1474" w:right="289" w:top="425"/>
      <w:pgNumType w:start="3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2"/>
    </w:rPr>
  </w:style>
  <w:style w:default="1" w:styleId="Style_3_ch" w:type="character">
    <w:name w:val="Normal"/>
    <w:link w:val="Style_3"/>
    <w:rPr>
      <w:sz w:val="22"/>
    </w:rPr>
  </w:style>
  <w:style w:styleId="Style_12" w:type="paragraph">
    <w:name w:val="toc 2"/>
    <w:next w:val="Style_3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toc 4"/>
    <w:next w:val="Style_3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3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Style8"/>
    <w:basedOn w:val="Style_3"/>
    <w:link w:val="Style_15_ch"/>
    <w:pPr>
      <w:widowControl w:val="0"/>
      <w:spacing w:after="0" w:line="271" w:lineRule="exact"/>
      <w:ind/>
      <w:jc w:val="center"/>
    </w:pPr>
    <w:rPr>
      <w:rFonts w:ascii="Times New Roman" w:hAnsi="Times New Roman"/>
      <w:sz w:val="24"/>
    </w:rPr>
  </w:style>
  <w:style w:styleId="Style_15_ch" w:type="character">
    <w:name w:val="Style8"/>
    <w:basedOn w:val="Style_3_ch"/>
    <w:link w:val="Style_15"/>
    <w:rPr>
      <w:rFonts w:ascii="Times New Roman" w:hAnsi="Times New Roman"/>
      <w:sz w:val="24"/>
    </w:rPr>
  </w:style>
  <w:style w:styleId="Style_16" w:type="paragraph">
    <w:name w:val="toc 7"/>
    <w:next w:val="Style_3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basedOn w:val="Style_3"/>
    <w:next w:val="Style_3"/>
    <w:link w:val="Style_17_ch"/>
    <w:uiPriority w:val="9"/>
    <w:qFormat/>
    <w:pPr>
      <w:keepNext w:val="1"/>
      <w:spacing w:after="0" w:line="240" w:lineRule="auto"/>
      <w:ind/>
      <w:outlineLvl w:val="2"/>
    </w:pPr>
    <w:rPr>
      <w:rFonts w:ascii="Times New Roman" w:hAnsi="Times New Roman"/>
      <w:sz w:val="28"/>
    </w:rPr>
  </w:style>
  <w:style w:styleId="Style_17_ch" w:type="character">
    <w:name w:val="heading 3"/>
    <w:basedOn w:val="Style_3_ch"/>
    <w:link w:val="Style_17"/>
    <w:rPr>
      <w:rFonts w:ascii="Times New Roman" w:hAnsi="Times New Roman"/>
      <w:sz w:val="28"/>
    </w:rPr>
  </w:style>
  <w:style w:styleId="Style_18" w:type="paragraph">
    <w:name w:val="ConsPlusNormal"/>
    <w:link w:val="Style_18_ch"/>
    <w:pPr>
      <w:widowControl w:val="0"/>
      <w:ind w:firstLine="720" w:left="0"/>
    </w:pPr>
    <w:rPr>
      <w:rFonts w:ascii="Arial" w:hAnsi="Arial"/>
    </w:rPr>
  </w:style>
  <w:style w:styleId="Style_18_ch" w:type="character">
    <w:name w:val="ConsPlusNormal"/>
    <w:link w:val="Style_18"/>
    <w:rPr>
      <w:rFonts w:ascii="Arial" w:hAnsi="Arial"/>
    </w:rPr>
  </w:style>
  <w:style w:styleId="Style_8" w:type="paragraph">
    <w:name w:val="Normal (Web)"/>
    <w:basedOn w:val="Style_3"/>
    <w:link w:val="Style_8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8_ch" w:type="character">
    <w:name w:val="Normal (Web)"/>
    <w:basedOn w:val="Style_3_ch"/>
    <w:link w:val="Style_8"/>
    <w:rPr>
      <w:rFonts w:ascii="Times New Roman" w:hAnsi="Times New Roman"/>
      <w:sz w:val="24"/>
    </w:rPr>
  </w:style>
  <w:style w:styleId="Style_19" w:type="paragraph">
    <w:name w:val="Body Text Indent 3"/>
    <w:basedOn w:val="Style_3"/>
    <w:link w:val="Style_19_ch"/>
    <w:pPr>
      <w:spacing w:after="0" w:line="240" w:lineRule="auto"/>
      <w:ind w:firstLine="700" w:left="0"/>
      <w:jc w:val="both"/>
    </w:pPr>
    <w:rPr>
      <w:rFonts w:ascii="Times New Roman" w:hAnsi="Times New Roman"/>
      <w:sz w:val="28"/>
    </w:rPr>
  </w:style>
  <w:style w:styleId="Style_19_ch" w:type="character">
    <w:name w:val="Body Text Indent 3"/>
    <w:basedOn w:val="Style_3_ch"/>
    <w:link w:val="Style_19"/>
    <w:rPr>
      <w:rFonts w:ascii="Times New Roman" w:hAnsi="Times New Roman"/>
      <w:sz w:val="28"/>
    </w:rPr>
  </w:style>
  <w:style w:styleId="Style_20" w:type="paragraph">
    <w:name w:val="heading 9"/>
    <w:basedOn w:val="Style_3"/>
    <w:next w:val="Style_3"/>
    <w:link w:val="Style_20_ch"/>
    <w:uiPriority w:val="9"/>
    <w:qFormat/>
    <w:pPr>
      <w:spacing w:after="60" w:before="240"/>
      <w:ind/>
      <w:outlineLvl w:val="8"/>
    </w:pPr>
    <w:rPr>
      <w:rFonts w:ascii="Cambria" w:hAnsi="Cambria"/>
    </w:rPr>
  </w:style>
  <w:style w:styleId="Style_20_ch" w:type="character">
    <w:name w:val="heading 9"/>
    <w:basedOn w:val="Style_3_ch"/>
    <w:link w:val="Style_20"/>
    <w:rPr>
      <w:rFonts w:ascii="Cambria" w:hAnsi="Cambria"/>
    </w:rPr>
  </w:style>
  <w:style w:styleId="Style_21" w:type="paragraph">
    <w:name w:val="Default Paragraph Font"/>
    <w:link w:val="Style_21_ch"/>
  </w:style>
  <w:style w:styleId="Style_21_ch" w:type="character">
    <w:name w:val="Default Paragraph Font"/>
    <w:link w:val="Style_21"/>
  </w:style>
  <w:style w:styleId="Style_22" w:type="paragraph">
    <w:name w:val="header"/>
    <w:basedOn w:val="Style_3"/>
    <w:link w:val="Style_2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22_ch" w:type="character">
    <w:name w:val="header"/>
    <w:basedOn w:val="Style_3_ch"/>
    <w:link w:val="Style_22"/>
    <w:rPr>
      <w:rFonts w:ascii="Times New Roman" w:hAnsi="Times New Roman"/>
      <w:sz w:val="24"/>
    </w:rPr>
  </w:style>
  <w:style w:styleId="Style_23" w:type="paragraph">
    <w:name w:val="Body Text 2"/>
    <w:basedOn w:val="Style_3"/>
    <w:link w:val="Style_23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3_ch" w:type="character">
    <w:name w:val="Body Text 2"/>
    <w:basedOn w:val="Style_3_ch"/>
    <w:link w:val="Style_23"/>
    <w:rPr>
      <w:rFonts w:ascii="Times New Roman" w:hAnsi="Times New Roman"/>
      <w:sz w:val="28"/>
    </w:rPr>
  </w:style>
  <w:style w:styleId="Style_24" w:type="paragraph">
    <w:name w:val="Font Style14"/>
    <w:link w:val="Style_24_ch"/>
    <w:rPr>
      <w:rFonts w:ascii="Times New Roman" w:hAnsi="Times New Roman"/>
      <w:color w:val="000000"/>
      <w:sz w:val="26"/>
    </w:rPr>
  </w:style>
  <w:style w:styleId="Style_24_ch" w:type="character">
    <w:name w:val="Font Style14"/>
    <w:link w:val="Style_24"/>
    <w:rPr>
      <w:rFonts w:ascii="Times New Roman" w:hAnsi="Times New Roman"/>
      <w:color w:val="000000"/>
      <w:sz w:val="26"/>
    </w:rPr>
  </w:style>
  <w:style w:styleId="Style_25" w:type="paragraph">
    <w:name w:val="Обычный1"/>
    <w:link w:val="Style_25_ch"/>
    <w:rPr>
      <w:rFonts w:ascii="Arial" w:hAnsi="Arial"/>
      <w:sz w:val="24"/>
    </w:rPr>
  </w:style>
  <w:style w:styleId="Style_25_ch" w:type="character">
    <w:name w:val="Обычный1"/>
    <w:link w:val="Style_25"/>
    <w:rPr>
      <w:rFonts w:ascii="Arial" w:hAnsi="Arial"/>
      <w:sz w:val="24"/>
    </w:rPr>
  </w:style>
  <w:style w:styleId="Style_26" w:type="paragraph">
    <w:name w:val="Style5"/>
    <w:basedOn w:val="Style_3"/>
    <w:link w:val="Style_26_ch"/>
    <w:pPr>
      <w:widowControl w:val="0"/>
      <w:spacing w:after="0" w:line="268" w:lineRule="exact"/>
      <w:ind/>
      <w:jc w:val="both"/>
    </w:pPr>
    <w:rPr>
      <w:rFonts w:ascii="Times New Roman" w:hAnsi="Times New Roman"/>
      <w:sz w:val="24"/>
    </w:rPr>
  </w:style>
  <w:style w:styleId="Style_26_ch" w:type="character">
    <w:name w:val="Style5"/>
    <w:basedOn w:val="Style_3_ch"/>
    <w:link w:val="Style_26"/>
    <w:rPr>
      <w:rFonts w:ascii="Times New Roman" w:hAnsi="Times New Roman"/>
      <w:sz w:val="24"/>
    </w:rPr>
  </w:style>
  <w:style w:styleId="Style_27" w:type="paragraph">
    <w:name w:val="Body Text Indent"/>
    <w:basedOn w:val="Style_3"/>
    <w:link w:val="Style_27_ch"/>
    <w:pPr>
      <w:spacing w:after="0" w:line="240" w:lineRule="auto"/>
      <w:ind w:firstLine="708" w:left="0"/>
      <w:jc w:val="both"/>
    </w:pPr>
    <w:rPr>
      <w:rFonts w:ascii="Times New Roman" w:hAnsi="Times New Roman"/>
      <w:b w:val="1"/>
      <w:sz w:val="28"/>
    </w:rPr>
  </w:style>
  <w:style w:styleId="Style_27_ch" w:type="character">
    <w:name w:val="Body Text Indent"/>
    <w:basedOn w:val="Style_3_ch"/>
    <w:link w:val="Style_27"/>
    <w:rPr>
      <w:rFonts w:ascii="Times New Roman" w:hAnsi="Times New Roman"/>
      <w:b w:val="1"/>
      <w:sz w:val="28"/>
    </w:rPr>
  </w:style>
  <w:style w:styleId="Style_28" w:type="paragraph">
    <w:name w:val="toc 3"/>
    <w:next w:val="Style_3"/>
    <w:link w:val="Style_2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8_ch" w:type="character">
    <w:name w:val="toc 3"/>
    <w:link w:val="Style_28"/>
    <w:rPr>
      <w:rFonts w:ascii="XO Thames" w:hAnsi="XO Thames"/>
      <w:sz w:val="28"/>
    </w:rPr>
  </w:style>
  <w:style w:styleId="Style_29" w:type="paragraph">
    <w:name w:val="Postan"/>
    <w:basedOn w:val="Style_3"/>
    <w:link w:val="Style_29_ch"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29_ch" w:type="character">
    <w:name w:val="Postan"/>
    <w:basedOn w:val="Style_3_ch"/>
    <w:link w:val="Style_29"/>
    <w:rPr>
      <w:rFonts w:ascii="Times New Roman" w:hAnsi="Times New Roman"/>
      <w:sz w:val="28"/>
    </w:rPr>
  </w:style>
  <w:style w:styleId="Style_30" w:type="paragraph">
    <w:name w:val="Body Text Indent 2"/>
    <w:basedOn w:val="Style_3"/>
    <w:link w:val="Style_30_ch"/>
    <w:pPr>
      <w:spacing w:after="0" w:line="240" w:lineRule="auto"/>
      <w:ind w:firstLine="705" w:left="0"/>
      <w:jc w:val="both"/>
    </w:pPr>
    <w:rPr>
      <w:rFonts w:ascii="Times New Roman" w:hAnsi="Times New Roman"/>
      <w:sz w:val="28"/>
    </w:rPr>
  </w:style>
  <w:style w:styleId="Style_30_ch" w:type="character">
    <w:name w:val="Body Text Indent 2"/>
    <w:basedOn w:val="Style_3_ch"/>
    <w:link w:val="Style_30"/>
    <w:rPr>
      <w:rFonts w:ascii="Times New Roman" w:hAnsi="Times New Roman"/>
      <w:sz w:val="28"/>
    </w:rPr>
  </w:style>
  <w:style w:styleId="Style_31" w:type="paragraph">
    <w:name w:val="Style1"/>
    <w:basedOn w:val="Style_3"/>
    <w:link w:val="Style_31_ch"/>
    <w:pPr>
      <w:widowControl w:val="0"/>
      <w:spacing w:after="0" w:line="319" w:lineRule="exact"/>
      <w:ind/>
    </w:pPr>
    <w:rPr>
      <w:rFonts w:ascii="Times New Roman" w:hAnsi="Times New Roman"/>
      <w:sz w:val="24"/>
    </w:rPr>
  </w:style>
  <w:style w:styleId="Style_31_ch" w:type="character">
    <w:name w:val="Style1"/>
    <w:basedOn w:val="Style_3_ch"/>
    <w:link w:val="Style_31"/>
    <w:rPr>
      <w:rFonts w:ascii="Times New Roman" w:hAnsi="Times New Roman"/>
      <w:sz w:val="24"/>
    </w:rPr>
  </w:style>
  <w:style w:styleId="Style_32" w:type="paragraph">
    <w:name w:val="footnote reference"/>
    <w:link w:val="Style_32_ch"/>
    <w:rPr>
      <w:vertAlign w:val="superscript"/>
    </w:rPr>
  </w:style>
  <w:style w:styleId="Style_32_ch" w:type="character">
    <w:name w:val="footnote reference"/>
    <w:link w:val="Style_32"/>
    <w:rPr>
      <w:vertAlign w:val="superscript"/>
    </w:rPr>
  </w:style>
  <w:style w:styleId="Style_4" w:type="paragraph">
    <w:name w:val="ConsNonformat"/>
    <w:link w:val="Style_4_ch"/>
    <w:pPr>
      <w:widowControl w:val="0"/>
      <w:ind w:right="19772"/>
    </w:pPr>
    <w:rPr>
      <w:rFonts w:ascii="Courier New" w:hAnsi="Courier New"/>
      <w:sz w:val="22"/>
    </w:rPr>
  </w:style>
  <w:style w:styleId="Style_4_ch" w:type="character">
    <w:name w:val="ConsNonformat"/>
    <w:link w:val="Style_4"/>
    <w:rPr>
      <w:rFonts w:ascii="Courier New" w:hAnsi="Courier New"/>
      <w:sz w:val="22"/>
    </w:rPr>
  </w:style>
  <w:style w:styleId="Style_33" w:type="paragraph">
    <w:name w:val="heading 5"/>
    <w:basedOn w:val="Style_3"/>
    <w:next w:val="Style_3"/>
    <w:link w:val="Style_33_ch"/>
    <w:uiPriority w:val="9"/>
    <w:qFormat/>
    <w:pPr>
      <w:keepNext w:val="1"/>
      <w:spacing w:after="0" w:line="240" w:lineRule="auto"/>
      <w:ind/>
      <w:jc w:val="center"/>
      <w:outlineLvl w:val="4"/>
    </w:pPr>
    <w:rPr>
      <w:rFonts w:ascii="Times New Roman" w:hAnsi="Times New Roman"/>
      <w:b w:val="1"/>
      <w:sz w:val="28"/>
    </w:rPr>
  </w:style>
  <w:style w:styleId="Style_33_ch" w:type="character">
    <w:name w:val="heading 5"/>
    <w:basedOn w:val="Style_3_ch"/>
    <w:link w:val="Style_33"/>
    <w:rPr>
      <w:rFonts w:ascii="Times New Roman" w:hAnsi="Times New Roman"/>
      <w:b w:val="1"/>
      <w:sz w:val="28"/>
    </w:rPr>
  </w:style>
  <w:style w:styleId="Style_2" w:type="paragraph">
    <w:name w:val="heading 1"/>
    <w:basedOn w:val="Style_3"/>
    <w:next w:val="Style_3"/>
    <w:link w:val="Style_2_ch"/>
    <w:uiPriority w:val="9"/>
    <w:qFormat/>
    <w:pPr>
      <w:keepNext w:val="1"/>
      <w:spacing w:after="0" w:line="240" w:lineRule="auto"/>
      <w:ind/>
      <w:jc w:val="both"/>
      <w:outlineLvl w:val="0"/>
    </w:pPr>
    <w:rPr>
      <w:rFonts w:ascii="Times New Roman" w:hAnsi="Times New Roman"/>
      <w:b w:val="1"/>
      <w:sz w:val="32"/>
    </w:rPr>
  </w:style>
  <w:style w:styleId="Style_2_ch" w:type="character">
    <w:name w:val="heading 1"/>
    <w:basedOn w:val="Style_3_ch"/>
    <w:link w:val="Style_2"/>
    <w:rPr>
      <w:rFonts w:ascii="Times New Roman" w:hAnsi="Times New Roman"/>
      <w:b w:val="1"/>
      <w:sz w:val="32"/>
    </w:rPr>
  </w:style>
  <w:style w:styleId="Style_34" w:type="paragraph">
    <w:name w:val="Знак1"/>
    <w:basedOn w:val="Style_3"/>
    <w:link w:val="Style_34_ch"/>
    <w:pPr>
      <w:spacing w:afterAutospacing="on" w:beforeAutospacing="on" w:line="240" w:lineRule="auto"/>
      <w:ind/>
    </w:pPr>
    <w:rPr>
      <w:rFonts w:ascii="Tahoma" w:hAnsi="Tahoma"/>
      <w:sz w:val="20"/>
    </w:rPr>
  </w:style>
  <w:style w:styleId="Style_34_ch" w:type="character">
    <w:name w:val="Знак1"/>
    <w:basedOn w:val="Style_3_ch"/>
    <w:link w:val="Style_34"/>
    <w:rPr>
      <w:rFonts w:ascii="Tahoma" w:hAnsi="Tahoma"/>
      <w:sz w:val="20"/>
    </w:rPr>
  </w:style>
  <w:style w:styleId="Style_35" w:type="paragraph">
    <w:name w:val="page number"/>
    <w:basedOn w:val="Style_21"/>
    <w:link w:val="Style_35_ch"/>
  </w:style>
  <w:style w:styleId="Style_35_ch" w:type="character">
    <w:name w:val="page number"/>
    <w:basedOn w:val="Style_21_ch"/>
    <w:link w:val="Style_35"/>
  </w:style>
  <w:style w:styleId="Style_36" w:type="paragraph">
    <w:name w:val="Hyperlink"/>
    <w:link w:val="Style_36_ch"/>
    <w:rPr>
      <w:color w:val="0000FF"/>
      <w:u w:val="single"/>
    </w:rPr>
  </w:style>
  <w:style w:styleId="Style_36_ch" w:type="character">
    <w:name w:val="Hyperlink"/>
    <w:link w:val="Style_36"/>
    <w:rPr>
      <w:color w:val="0000FF"/>
      <w:u w:val="single"/>
    </w:rPr>
  </w:style>
  <w:style w:styleId="Style_37" w:type="paragraph">
    <w:name w:val="Footnote"/>
    <w:basedOn w:val="Style_3"/>
    <w:link w:val="Style_37_ch"/>
    <w:pPr>
      <w:keepLines w:val="1"/>
      <w:spacing w:after="120" w:before="120" w:line="200" w:lineRule="atLeast"/>
      <w:ind w:firstLine="0" w:left="1080"/>
      <w:jc w:val="both"/>
    </w:pPr>
    <w:rPr>
      <w:rFonts w:ascii="Arial" w:hAnsi="Arial"/>
      <w:spacing w:val="-5"/>
      <w:sz w:val="16"/>
    </w:rPr>
  </w:style>
  <w:style w:styleId="Style_37_ch" w:type="character">
    <w:name w:val="Footnote"/>
    <w:basedOn w:val="Style_3_ch"/>
    <w:link w:val="Style_37"/>
    <w:rPr>
      <w:rFonts w:ascii="Arial" w:hAnsi="Arial"/>
      <w:spacing w:val="-5"/>
      <w:sz w:val="16"/>
    </w:rPr>
  </w:style>
  <w:style w:styleId="Style_38" w:type="paragraph">
    <w:name w:val="toc 1"/>
    <w:next w:val="Style_3"/>
    <w:link w:val="Style_38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8_ch" w:type="character">
    <w:name w:val="toc 1"/>
    <w:link w:val="Style_38"/>
    <w:rPr>
      <w:rFonts w:ascii="XO Thames" w:hAnsi="XO Thames"/>
      <w:b w:val="1"/>
      <w:sz w:val="28"/>
    </w:rPr>
  </w:style>
  <w:style w:styleId="Style_39" w:type="paragraph">
    <w:name w:val="Header and Footer"/>
    <w:link w:val="Style_39_ch"/>
    <w:pPr>
      <w:spacing w:line="240" w:lineRule="auto"/>
      <w:ind/>
      <w:jc w:val="both"/>
    </w:pPr>
    <w:rPr>
      <w:rFonts w:ascii="XO Thames" w:hAnsi="XO Thames"/>
      <w:sz w:val="20"/>
    </w:rPr>
  </w:style>
  <w:style w:styleId="Style_39_ch" w:type="character">
    <w:name w:val="Header and Footer"/>
    <w:link w:val="Style_39"/>
    <w:rPr>
      <w:rFonts w:ascii="XO Thames" w:hAnsi="XO Thames"/>
      <w:sz w:val="20"/>
    </w:rPr>
  </w:style>
  <w:style w:styleId="Style_40" w:type="paragraph">
    <w:name w:val="toc 9"/>
    <w:next w:val="Style_3"/>
    <w:link w:val="Style_4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40_ch" w:type="character">
    <w:name w:val="toc 9"/>
    <w:link w:val="Style_40"/>
    <w:rPr>
      <w:rFonts w:ascii="XO Thames" w:hAnsi="XO Thames"/>
      <w:sz w:val="28"/>
    </w:rPr>
  </w:style>
  <w:style w:styleId="Style_41" w:type="paragraph">
    <w:name w:val="s_13"/>
    <w:basedOn w:val="Style_3"/>
    <w:link w:val="Style_41_ch"/>
    <w:pPr>
      <w:spacing w:after="0" w:line="240" w:lineRule="auto"/>
      <w:ind w:firstLine="720" w:left="0"/>
    </w:pPr>
    <w:rPr>
      <w:rFonts w:ascii="Times New Roman" w:hAnsi="Times New Roman"/>
      <w:sz w:val="20"/>
    </w:rPr>
  </w:style>
  <w:style w:styleId="Style_41_ch" w:type="character">
    <w:name w:val="s_13"/>
    <w:basedOn w:val="Style_3_ch"/>
    <w:link w:val="Style_41"/>
    <w:rPr>
      <w:rFonts w:ascii="Times New Roman" w:hAnsi="Times New Roman"/>
      <w:sz w:val="20"/>
    </w:rPr>
  </w:style>
  <w:style w:styleId="Style_42" w:type="paragraph">
    <w:name w:val="Standard"/>
    <w:link w:val="Style_42_ch"/>
    <w:pPr>
      <w:widowControl w:val="0"/>
      <w:ind/>
    </w:pPr>
    <w:rPr>
      <w:rFonts w:ascii="Times New Roman" w:hAnsi="Times New Roman"/>
      <w:sz w:val="24"/>
    </w:rPr>
  </w:style>
  <w:style w:styleId="Style_42_ch" w:type="character">
    <w:name w:val="Standard"/>
    <w:link w:val="Style_42"/>
    <w:rPr>
      <w:rFonts w:ascii="Times New Roman" w:hAnsi="Times New Roman"/>
      <w:sz w:val="24"/>
    </w:rPr>
  </w:style>
  <w:style w:styleId="Style_5" w:type="paragraph">
    <w:name w:val="ConsPlusTitle"/>
    <w:link w:val="Style_5_ch"/>
    <w:pPr>
      <w:widowControl w:val="0"/>
      <w:ind/>
    </w:pPr>
    <w:rPr>
      <w:rFonts w:ascii="Times New Roman" w:hAnsi="Times New Roman"/>
      <w:b w:val="1"/>
      <w:sz w:val="24"/>
    </w:rPr>
  </w:style>
  <w:style w:styleId="Style_5_ch" w:type="character">
    <w:name w:val="ConsPlusTitle"/>
    <w:link w:val="Style_5"/>
    <w:rPr>
      <w:rFonts w:ascii="Times New Roman" w:hAnsi="Times New Roman"/>
      <w:b w:val="1"/>
      <w:sz w:val="24"/>
    </w:rPr>
  </w:style>
  <w:style w:styleId="Style_43" w:type="paragraph">
    <w:name w:val="toc 8"/>
    <w:next w:val="Style_3"/>
    <w:link w:val="Style_4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3_ch" w:type="character">
    <w:name w:val="toc 8"/>
    <w:link w:val="Style_43"/>
    <w:rPr>
      <w:rFonts w:ascii="XO Thames" w:hAnsi="XO Thames"/>
      <w:sz w:val="28"/>
    </w:rPr>
  </w:style>
  <w:style w:styleId="Style_9" w:type="paragraph">
    <w:name w:val="Body Text"/>
    <w:basedOn w:val="Style_3"/>
    <w:link w:val="Style_9_ch"/>
    <w:pPr>
      <w:spacing w:after="0" w:line="240" w:lineRule="auto"/>
      <w:ind/>
      <w:jc w:val="both"/>
    </w:pPr>
    <w:rPr>
      <w:rFonts w:ascii="Times New Roman" w:hAnsi="Times New Roman"/>
      <w:sz w:val="28"/>
    </w:rPr>
  </w:style>
  <w:style w:styleId="Style_9_ch" w:type="character">
    <w:name w:val="Body Text"/>
    <w:basedOn w:val="Style_3_ch"/>
    <w:link w:val="Style_9"/>
    <w:rPr>
      <w:rFonts w:ascii="Times New Roman" w:hAnsi="Times New Roman"/>
      <w:sz w:val="28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footer"/>
    <w:basedOn w:val="Style_3_ch"/>
    <w:link w:val="Style_1"/>
    <w:rPr>
      <w:rFonts w:ascii="Times New Roman" w:hAnsi="Times New Roman"/>
      <w:sz w:val="24"/>
    </w:rPr>
  </w:style>
  <w:style w:styleId="Style_44" w:type="paragraph">
    <w:name w:val="Body Text 3"/>
    <w:basedOn w:val="Style_3"/>
    <w:link w:val="Style_44_ch"/>
    <w:pPr>
      <w:tabs>
        <w:tab w:leader="none" w:pos="1000" w:val="left"/>
      </w:tabs>
      <w:spacing w:after="0" w:line="240" w:lineRule="auto"/>
      <w:ind/>
      <w:jc w:val="both"/>
    </w:pPr>
    <w:rPr>
      <w:rFonts w:ascii="Times New Roman" w:hAnsi="Times New Roman"/>
      <w:sz w:val="26"/>
    </w:rPr>
  </w:style>
  <w:style w:styleId="Style_44_ch" w:type="character">
    <w:name w:val="Body Text 3"/>
    <w:basedOn w:val="Style_3_ch"/>
    <w:link w:val="Style_44"/>
    <w:rPr>
      <w:rFonts w:ascii="Times New Roman" w:hAnsi="Times New Roman"/>
      <w:sz w:val="26"/>
    </w:rPr>
  </w:style>
  <w:style w:styleId="Style_45" w:type="paragraph">
    <w:name w:val="ConsTitle"/>
    <w:link w:val="Style_45_ch"/>
    <w:pPr>
      <w:widowControl w:val="0"/>
      <w:ind/>
    </w:pPr>
    <w:rPr>
      <w:rFonts w:ascii="Arial" w:hAnsi="Arial"/>
      <w:b w:val="1"/>
      <w:sz w:val="16"/>
    </w:rPr>
  </w:style>
  <w:style w:styleId="Style_45_ch" w:type="character">
    <w:name w:val="ConsTitle"/>
    <w:link w:val="Style_45"/>
    <w:rPr>
      <w:rFonts w:ascii="Arial" w:hAnsi="Arial"/>
      <w:b w:val="1"/>
      <w:sz w:val="16"/>
    </w:rPr>
  </w:style>
  <w:style w:styleId="Style_46" w:type="paragraph">
    <w:name w:val="Balloon Text"/>
    <w:basedOn w:val="Style_3"/>
    <w:link w:val="Style_46_ch"/>
    <w:pPr>
      <w:spacing w:after="0" w:line="240" w:lineRule="auto"/>
      <w:ind/>
    </w:pPr>
    <w:rPr>
      <w:rFonts w:ascii="Tahoma" w:hAnsi="Tahoma"/>
      <w:sz w:val="16"/>
    </w:rPr>
  </w:style>
  <w:style w:styleId="Style_46_ch" w:type="character">
    <w:name w:val="Balloon Text"/>
    <w:basedOn w:val="Style_3_ch"/>
    <w:link w:val="Style_46"/>
    <w:rPr>
      <w:rFonts w:ascii="Tahoma" w:hAnsi="Tahoma"/>
      <w:sz w:val="16"/>
    </w:rPr>
  </w:style>
  <w:style w:styleId="Style_47" w:type="paragraph">
    <w:name w:val="Style10"/>
    <w:basedOn w:val="Style_3"/>
    <w:link w:val="Style_47_ch"/>
    <w:pPr>
      <w:widowControl w:val="0"/>
      <w:spacing w:after="0" w:line="273" w:lineRule="exact"/>
      <w:ind/>
    </w:pPr>
    <w:rPr>
      <w:rFonts w:ascii="Times New Roman" w:hAnsi="Times New Roman"/>
      <w:sz w:val="24"/>
    </w:rPr>
  </w:style>
  <w:style w:styleId="Style_47_ch" w:type="character">
    <w:name w:val="Style10"/>
    <w:basedOn w:val="Style_3_ch"/>
    <w:link w:val="Style_47"/>
    <w:rPr>
      <w:rFonts w:ascii="Times New Roman" w:hAnsi="Times New Roman"/>
      <w:sz w:val="24"/>
    </w:rPr>
  </w:style>
  <w:style w:styleId="Style_48" w:type="paragraph">
    <w:name w:val="toc 5"/>
    <w:next w:val="Style_3"/>
    <w:link w:val="Style_4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8_ch" w:type="character">
    <w:name w:val="toc 5"/>
    <w:link w:val="Style_48"/>
    <w:rPr>
      <w:rFonts w:ascii="XO Thames" w:hAnsi="XO Thames"/>
      <w:sz w:val="28"/>
    </w:rPr>
  </w:style>
  <w:style w:styleId="Style_49" w:type="paragraph">
    <w:name w:val="List Paragraph"/>
    <w:basedOn w:val="Style_3"/>
    <w:link w:val="Style_49_ch"/>
    <w:pPr>
      <w:spacing w:after="0" w:line="240" w:lineRule="auto"/>
      <w:ind w:firstLine="567" w:left="720"/>
      <w:contextualSpacing w:val="1"/>
      <w:jc w:val="both"/>
    </w:pPr>
    <w:rPr>
      <w:rFonts w:ascii="Times New Roman" w:hAnsi="Times New Roman"/>
      <w:sz w:val="28"/>
    </w:rPr>
  </w:style>
  <w:style w:styleId="Style_49_ch" w:type="character">
    <w:name w:val="List Paragraph"/>
    <w:basedOn w:val="Style_3_ch"/>
    <w:link w:val="Style_49"/>
    <w:rPr>
      <w:rFonts w:ascii="Times New Roman" w:hAnsi="Times New Roman"/>
      <w:sz w:val="28"/>
    </w:rPr>
  </w:style>
  <w:style w:styleId="Style_50" w:type="paragraph">
    <w:name w:val="Default"/>
    <w:link w:val="Style_50_ch"/>
    <w:rPr>
      <w:rFonts w:ascii="Times New Roman" w:hAnsi="Times New Roman"/>
      <w:color w:val="000000"/>
      <w:sz w:val="24"/>
    </w:rPr>
  </w:style>
  <w:style w:styleId="Style_50_ch" w:type="character">
    <w:name w:val="Default"/>
    <w:link w:val="Style_50"/>
    <w:rPr>
      <w:rFonts w:ascii="Times New Roman" w:hAnsi="Times New Roman"/>
      <w:color w:val="000000"/>
      <w:sz w:val="24"/>
    </w:rPr>
  </w:style>
  <w:style w:styleId="Style_51" w:type="paragraph">
    <w:name w:val="Font Style13"/>
    <w:link w:val="Style_51_ch"/>
    <w:rPr>
      <w:rFonts w:ascii="Times New Roman" w:hAnsi="Times New Roman"/>
      <w:sz w:val="22"/>
    </w:rPr>
  </w:style>
  <w:style w:styleId="Style_51_ch" w:type="character">
    <w:name w:val="Font Style13"/>
    <w:link w:val="Style_51"/>
    <w:rPr>
      <w:rFonts w:ascii="Times New Roman" w:hAnsi="Times New Roman"/>
      <w:sz w:val="22"/>
    </w:rPr>
  </w:style>
  <w:style w:styleId="Style_52" w:type="paragraph">
    <w:name w:val="Subtitle"/>
    <w:basedOn w:val="Style_3"/>
    <w:link w:val="Style_52_ch"/>
    <w:uiPriority w:val="11"/>
    <w:qFormat/>
    <w:pPr>
      <w:spacing w:after="0" w:line="240" w:lineRule="auto"/>
      <w:ind/>
      <w:jc w:val="center"/>
    </w:pPr>
    <w:rPr>
      <w:rFonts w:ascii="Times New Roman" w:hAnsi="Times New Roman"/>
      <w:b w:val="1"/>
      <w:sz w:val="28"/>
    </w:rPr>
  </w:style>
  <w:style w:styleId="Style_52_ch" w:type="character">
    <w:name w:val="Subtitle"/>
    <w:basedOn w:val="Style_3_ch"/>
    <w:link w:val="Style_52"/>
    <w:rPr>
      <w:rFonts w:ascii="Times New Roman" w:hAnsi="Times New Roman"/>
      <w:b w:val="1"/>
      <w:sz w:val="28"/>
    </w:rPr>
  </w:style>
  <w:style w:styleId="Style_7" w:type="paragraph">
    <w:name w:val="ConsPlusNonformat"/>
    <w:link w:val="Style_7_ch"/>
    <w:pPr>
      <w:widowControl w:val="0"/>
      <w:ind/>
    </w:pPr>
    <w:rPr>
      <w:rFonts w:ascii="Courier New" w:hAnsi="Courier New"/>
      <w:sz w:val="16"/>
    </w:rPr>
  </w:style>
  <w:style w:styleId="Style_7_ch" w:type="character">
    <w:name w:val="ConsPlusNonformat"/>
    <w:link w:val="Style_7"/>
    <w:rPr>
      <w:rFonts w:ascii="Courier New" w:hAnsi="Courier New"/>
      <w:sz w:val="16"/>
    </w:rPr>
  </w:style>
  <w:style w:styleId="Style_53" w:type="paragraph">
    <w:name w:val="Title"/>
    <w:basedOn w:val="Style_3"/>
    <w:link w:val="Style_53_ch"/>
    <w:uiPriority w:val="10"/>
    <w:qFormat/>
    <w:pPr>
      <w:spacing w:after="0" w:line="240" w:lineRule="auto"/>
      <w:ind/>
      <w:jc w:val="center"/>
    </w:pPr>
    <w:rPr>
      <w:rFonts w:ascii="Times New Roman" w:hAnsi="Times New Roman"/>
      <w:sz w:val="28"/>
    </w:rPr>
  </w:style>
  <w:style w:styleId="Style_53_ch" w:type="character">
    <w:name w:val="Title"/>
    <w:basedOn w:val="Style_3_ch"/>
    <w:link w:val="Style_53"/>
    <w:rPr>
      <w:rFonts w:ascii="Times New Roman" w:hAnsi="Times New Roman"/>
      <w:sz w:val="28"/>
    </w:rPr>
  </w:style>
  <w:style w:styleId="Style_54" w:type="paragraph">
    <w:name w:val="heading 4"/>
    <w:basedOn w:val="Style_3"/>
    <w:next w:val="Style_3"/>
    <w:link w:val="Style_54_ch"/>
    <w:uiPriority w:val="9"/>
    <w:qFormat/>
    <w:pPr>
      <w:keepNext w:val="1"/>
      <w:spacing w:after="0" w:line="240" w:lineRule="auto"/>
      <w:ind/>
      <w:jc w:val="right"/>
      <w:outlineLvl w:val="3"/>
    </w:pPr>
    <w:rPr>
      <w:rFonts w:ascii="Times New Roman" w:hAnsi="Times New Roman"/>
      <w:i w:val="1"/>
      <w:sz w:val="20"/>
    </w:rPr>
  </w:style>
  <w:style w:styleId="Style_54_ch" w:type="character">
    <w:name w:val="heading 4"/>
    <w:basedOn w:val="Style_3_ch"/>
    <w:link w:val="Style_54"/>
    <w:rPr>
      <w:rFonts w:ascii="Times New Roman" w:hAnsi="Times New Roman"/>
      <w:i w:val="1"/>
      <w:sz w:val="20"/>
    </w:rPr>
  </w:style>
  <w:style w:styleId="Style_55" w:type="paragraph">
    <w:name w:val="Document Map"/>
    <w:basedOn w:val="Style_3"/>
    <w:link w:val="Style_55_ch"/>
    <w:rPr>
      <w:rFonts w:ascii="Tahoma" w:hAnsi="Tahoma"/>
      <w:sz w:val="16"/>
    </w:rPr>
  </w:style>
  <w:style w:styleId="Style_55_ch" w:type="character">
    <w:name w:val="Document Map"/>
    <w:basedOn w:val="Style_3_ch"/>
    <w:link w:val="Style_55"/>
    <w:rPr>
      <w:rFonts w:ascii="Tahoma" w:hAnsi="Tahoma"/>
      <w:sz w:val="16"/>
    </w:rPr>
  </w:style>
  <w:style w:styleId="Style_56" w:type="paragraph">
    <w:name w:val="Содержимое таблицы"/>
    <w:basedOn w:val="Style_3"/>
    <w:link w:val="Style_56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56_ch" w:type="character">
    <w:name w:val="Содержимое таблицы"/>
    <w:basedOn w:val="Style_3_ch"/>
    <w:link w:val="Style_56"/>
    <w:rPr>
      <w:rFonts w:ascii="Times New Roman" w:hAnsi="Times New Roman"/>
      <w:sz w:val="24"/>
    </w:rPr>
  </w:style>
  <w:style w:styleId="Style_57" w:type="paragraph">
    <w:name w:val="heading 2"/>
    <w:basedOn w:val="Style_3"/>
    <w:next w:val="Style_3"/>
    <w:link w:val="Style_57_ch"/>
    <w:uiPriority w:val="9"/>
    <w:qFormat/>
    <w:pPr>
      <w:keepNext w:val="1"/>
      <w:spacing w:after="0" w:line="240" w:lineRule="auto"/>
      <w:ind/>
      <w:jc w:val="center"/>
      <w:outlineLvl w:val="1"/>
    </w:pPr>
    <w:rPr>
      <w:rFonts w:ascii="Times New Roman" w:hAnsi="Times New Roman"/>
      <w:sz w:val="28"/>
    </w:rPr>
  </w:style>
  <w:style w:styleId="Style_57_ch" w:type="character">
    <w:name w:val="heading 2"/>
    <w:basedOn w:val="Style_3_ch"/>
    <w:link w:val="Style_57"/>
    <w:rPr>
      <w:rFonts w:ascii="Times New Roman" w:hAnsi="Times New Roman"/>
      <w:sz w:val="28"/>
    </w:rPr>
  </w:style>
  <w:style w:styleId="Style_6" w:type="paragraph">
    <w:name w:val="No Spacing"/>
    <w:link w:val="Style_6_ch"/>
    <w:rPr>
      <w:sz w:val="22"/>
    </w:rPr>
  </w:style>
  <w:style w:styleId="Style_6_ch" w:type="character">
    <w:name w:val="No Spacing"/>
    <w:link w:val="Style_6"/>
    <w:rPr>
      <w:sz w:val="22"/>
    </w:rPr>
  </w:style>
  <w:style w:styleId="Style_11" w:type="paragraph">
    <w:name w:val="ConsPlusCell"/>
    <w:link w:val="Style_11_ch"/>
    <w:pPr>
      <w:widowControl w:val="0"/>
      <w:ind/>
    </w:pPr>
    <w:rPr>
      <w:sz w:val="22"/>
    </w:rPr>
  </w:style>
  <w:style w:styleId="Style_11_ch" w:type="character">
    <w:name w:val="ConsPlusCell"/>
    <w:link w:val="Style_11"/>
    <w:rPr>
      <w:sz w:val="22"/>
    </w:rPr>
  </w:style>
  <w:style w:styleId="Style_58" w:type="paragraph">
    <w:name w:val="line number"/>
    <w:link w:val="Style_58_ch"/>
  </w:style>
  <w:style w:styleId="Style_58_ch" w:type="character">
    <w:name w:val="line number"/>
    <w:link w:val="Style_58"/>
  </w:style>
  <w:style w:styleId="Style_59" w:type="table">
    <w:name w:val="Table Grid"/>
    <w:basedOn w:val="Style_10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2023-03-03T13:07:58Z</dcterms:modified>
</cp:coreProperties>
</file>