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left"/>
      </w:pPr>
    </w:p>
    <w:p w14:paraId="04000000">
      <w:pPr>
        <w:pStyle w:val="Style_3"/>
        <w:ind/>
        <w:jc w:val="right"/>
      </w:pPr>
    </w:p>
    <w:p w14:paraId="05000000">
      <w:pPr>
        <w:tabs>
          <w:tab w:leader="none" w:pos="2340" w:val="left"/>
        </w:tabs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РОСТОВСКАЯ ОБЛАСТЬ </w:t>
      </w:r>
      <w:r>
        <w:rPr>
          <w:b w:val="1"/>
          <w:sz w:val="28"/>
        </w:rPr>
        <w:t>АЗОВСКИЙ РАЙОН</w:t>
      </w:r>
    </w:p>
    <w:p w14:paraId="06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7000000">
      <w:pPr>
        <w:pStyle w:val="Style_3"/>
        <w:rPr>
          <w:b w:val="1"/>
        </w:rPr>
      </w:pP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8000000">
      <w:pPr>
        <w:pStyle w:val="Style_4"/>
        <w:rPr>
          <w:sz w:val="28"/>
        </w:rPr>
      </w:pPr>
    </w:p>
    <w:p w14:paraId="09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A000000">
      <w:pPr>
        <w:pStyle w:val="Style_4"/>
        <w:ind/>
        <w:jc w:val="both"/>
        <w:rPr>
          <w:b w:val="0"/>
          <w:sz w:val="28"/>
        </w:rPr>
      </w:pPr>
      <w:r>
        <w:rPr>
          <w:b w:val="0"/>
          <w:sz w:val="28"/>
        </w:rPr>
        <w:t>29.12.</w:t>
      </w:r>
      <w:r>
        <w:rPr>
          <w:b w:val="0"/>
          <w:sz w:val="28"/>
        </w:rPr>
        <w:t>20</w:t>
      </w:r>
      <w:r>
        <w:rPr>
          <w:b w:val="0"/>
          <w:sz w:val="28"/>
        </w:rPr>
        <w:t>23</w:t>
      </w:r>
      <w:r>
        <w:rPr>
          <w:b w:val="0"/>
          <w:sz w:val="28"/>
        </w:rPr>
        <w:t xml:space="preserve"> г.</w:t>
      </w:r>
      <w:r>
        <w:rPr>
          <w:b w:val="0"/>
          <w:sz w:val="28"/>
        </w:rPr>
        <w:t xml:space="preserve">                                         </w:t>
      </w:r>
      <w:r>
        <w:rPr>
          <w:b w:val="0"/>
          <w:sz w:val="28"/>
        </w:rPr>
        <w:t>№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194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                    </w:t>
      </w:r>
      <w:r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с.Кагальник</w:t>
      </w:r>
    </w:p>
    <w:p w14:paraId="0B000000">
      <w:pPr>
        <w:rPr>
          <w:b w:val="1"/>
          <w:sz w:val="28"/>
        </w:rPr>
      </w:pPr>
    </w:p>
    <w:p w14:paraId="0C000000">
      <w:pPr>
        <w:ind w:right="4110"/>
        <w:rPr>
          <w:sz w:val="28"/>
        </w:rPr>
      </w:pPr>
      <w:r>
        <w:rPr>
          <w:sz w:val="28"/>
        </w:rPr>
        <w:t>Об утверждении Плана реализации муниципал</w:t>
      </w:r>
      <w:r>
        <w:rPr>
          <w:sz w:val="28"/>
        </w:rPr>
        <w:t>ь</w:t>
      </w:r>
      <w:r>
        <w:rPr>
          <w:sz w:val="28"/>
        </w:rPr>
        <w:t xml:space="preserve">ной программы </w:t>
      </w:r>
      <w:r>
        <w:rPr>
          <w:sz w:val="28"/>
        </w:rPr>
        <w:t>Кагальницкого сельского пос</w:t>
      </w:r>
      <w:r>
        <w:rPr>
          <w:sz w:val="28"/>
        </w:rPr>
        <w:t>е</w:t>
      </w:r>
      <w:r>
        <w:rPr>
          <w:sz w:val="28"/>
        </w:rPr>
        <w:t xml:space="preserve">ления </w:t>
      </w:r>
      <w:r>
        <w:rPr>
          <w:sz w:val="28"/>
        </w:rPr>
        <w:t>«</w:t>
      </w:r>
      <w:r>
        <w:rPr>
          <w:sz w:val="28"/>
        </w:rPr>
        <w:t>Обеспечение общественного порядка и противодействие преступности</w:t>
      </w:r>
      <w:r>
        <w:rPr>
          <w:sz w:val="28"/>
        </w:rPr>
        <w:t>» на 202</w:t>
      </w:r>
      <w:r>
        <w:rPr>
          <w:sz w:val="28"/>
        </w:rPr>
        <w:t>4</w:t>
      </w:r>
      <w:r>
        <w:rPr>
          <w:sz w:val="28"/>
        </w:rPr>
        <w:t xml:space="preserve"> год</w:t>
      </w:r>
    </w:p>
    <w:p w14:paraId="0D000000">
      <w:pPr>
        <w:ind w:right="4110"/>
        <w:rPr>
          <w:sz w:val="28"/>
        </w:rPr>
      </w:pPr>
    </w:p>
    <w:p w14:paraId="0E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сельского пос</w:t>
      </w:r>
      <w:r>
        <w:rPr>
          <w:sz w:val="28"/>
        </w:rPr>
        <w:t>е</w:t>
      </w:r>
      <w:r>
        <w:rPr>
          <w:sz w:val="28"/>
        </w:rPr>
        <w:t>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5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</w:t>
      </w:r>
      <w:r>
        <w:rPr>
          <w:sz w:val="28"/>
        </w:rPr>
        <w:t>и</w:t>
      </w:r>
      <w:r>
        <w:rPr>
          <w:sz w:val="28"/>
        </w:rPr>
        <w:t>ципальных  программ Кагальницкого сельского поселения Азовского района Ро</w:t>
      </w:r>
      <w:r>
        <w:rPr>
          <w:sz w:val="28"/>
        </w:rPr>
        <w:t>с</w:t>
      </w:r>
      <w:r>
        <w:rPr>
          <w:sz w:val="28"/>
        </w:rPr>
        <w:t>товской области</w:t>
      </w:r>
      <w:r>
        <w:rPr>
          <w:sz w:val="28"/>
        </w:rPr>
        <w:t xml:space="preserve">», </w:t>
      </w:r>
      <w:r>
        <w:rPr>
          <w:sz w:val="28"/>
        </w:rPr>
        <w:t>постановлением № 136 от 25.10.2018г. Об утверждении муниц</w:t>
      </w:r>
      <w:r>
        <w:rPr>
          <w:sz w:val="28"/>
        </w:rPr>
        <w:t>и</w:t>
      </w:r>
      <w:r>
        <w:rPr>
          <w:sz w:val="28"/>
        </w:rPr>
        <w:t>пальной программы «Обеспечение общественного порядка и противодействия пр</w:t>
      </w:r>
      <w:r>
        <w:rPr>
          <w:sz w:val="28"/>
        </w:rPr>
        <w:t>е</w:t>
      </w:r>
      <w:r>
        <w:rPr>
          <w:sz w:val="28"/>
        </w:rPr>
        <w:t>ступности»,</w:t>
      </w:r>
    </w:p>
    <w:p w14:paraId="0F000000">
      <w:pPr>
        <w:ind/>
        <w:jc w:val="both"/>
        <w:rPr>
          <w:sz w:val="28"/>
        </w:rPr>
      </w:pPr>
    </w:p>
    <w:p w14:paraId="10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1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Утвердить План реализации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«Обеспечение общественного порядка и противодействие преступности</w:t>
      </w:r>
      <w:r>
        <w:rPr>
          <w:sz w:val="28"/>
        </w:rPr>
        <w:t>»</w:t>
      </w:r>
      <w:r>
        <w:rPr>
          <w:sz w:val="28"/>
        </w:rPr>
        <w:t xml:space="preserve"> н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</w:t>
      </w:r>
      <w:r>
        <w:rPr>
          <w:sz w:val="28"/>
        </w:rPr>
        <w:t>, согласно приложению № 1</w:t>
      </w:r>
      <w:r>
        <w:rPr>
          <w:sz w:val="28"/>
        </w:rPr>
        <w:t>.</w:t>
      </w:r>
    </w:p>
    <w:p w14:paraId="12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Настоящее постановление подлежит опубликованию на официальном сайте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поселения.</w:t>
      </w:r>
    </w:p>
    <w:p w14:paraId="13000000">
      <w:pPr>
        <w:ind w:firstLine="567" w:left="0"/>
        <w:jc w:val="both"/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щим сектором экономики и финансов</w:t>
      </w:r>
      <w:r>
        <w:rPr>
          <w:sz w:val="28"/>
        </w:rPr>
        <w:t xml:space="preserve"> Куцкевич Е.И.</w:t>
      </w:r>
    </w:p>
    <w:p w14:paraId="14000000">
      <w:pPr>
        <w:ind w:firstLine="426" w:left="0"/>
        <w:jc w:val="both"/>
        <w:rPr>
          <w:sz w:val="28"/>
        </w:rPr>
      </w:pPr>
    </w:p>
    <w:p w14:paraId="15000000">
      <w:pPr>
        <w:ind w:firstLine="567" w:left="0"/>
        <w:jc w:val="both"/>
        <w:rPr>
          <w:sz w:val="28"/>
        </w:rPr>
      </w:pPr>
      <w:r>
        <w:rPr>
          <w:sz w:val="28"/>
        </w:rPr>
        <w:t>.</w:t>
      </w:r>
    </w:p>
    <w:p w14:paraId="16000000">
      <w:pPr>
        <w:ind w:firstLine="567" w:left="0"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</w:p>
    <w:p w14:paraId="1B000000">
      <w:pPr>
        <w:ind/>
        <w:jc w:val="both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А</w:t>
      </w:r>
      <w:r>
        <w:rPr>
          <w:sz w:val="28"/>
        </w:rPr>
        <w:t>дминистрации</w:t>
      </w:r>
    </w:p>
    <w:p w14:paraId="1C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>К.А.Малерян</w:t>
      </w:r>
    </w:p>
    <w:p w14:paraId="1D000000">
      <w:pPr>
        <w:tabs>
          <w:tab w:leader="none" w:pos="1000" w:val="left"/>
        </w:tabs>
        <w:ind/>
        <w:jc w:val="both"/>
        <w:rPr>
          <w:sz w:val="24"/>
        </w:rPr>
      </w:pPr>
    </w:p>
    <w:p w14:paraId="1E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F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20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21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к постановлению </w:t>
      </w:r>
      <w:r>
        <w:rPr>
          <w:color w:val="000000"/>
          <w:sz w:val="24"/>
        </w:rPr>
        <w:t xml:space="preserve">Администрации Кагальницкого сельского </w:t>
      </w:r>
    </w:p>
    <w:p w14:paraId="22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>поселения от 29.12.20</w:t>
      </w:r>
      <w:r>
        <w:rPr>
          <w:color w:val="000000"/>
          <w:sz w:val="24"/>
        </w:rPr>
        <w:t>23 г.</w:t>
      </w:r>
      <w:r>
        <w:rPr>
          <w:rStyle w:val="Style_6_ch"/>
          <w:color w:val="000000"/>
          <w:sz w:val="24"/>
        </w:rPr>
        <w:t xml:space="preserve"> № 194 </w:t>
      </w:r>
      <w:r>
        <w:rPr>
          <w:rStyle w:val="Style_6_ch"/>
          <w:color w:val="000000"/>
          <w:sz w:val="24"/>
        </w:rPr>
        <w:t>Об утверждении Плана реализации муниципал</w:t>
      </w:r>
      <w:r>
        <w:rPr>
          <w:rStyle w:val="Style_6_ch"/>
          <w:color w:val="000000"/>
          <w:sz w:val="24"/>
        </w:rPr>
        <w:t>ь</w:t>
      </w:r>
      <w:r>
        <w:rPr>
          <w:rStyle w:val="Style_6_ch"/>
          <w:color w:val="000000"/>
          <w:sz w:val="24"/>
        </w:rPr>
        <w:t xml:space="preserve">ной программы </w:t>
      </w:r>
    </w:p>
    <w:p w14:paraId="23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Кагальницкого сельского пос</w:t>
      </w:r>
      <w:r>
        <w:rPr>
          <w:rStyle w:val="Style_6_ch"/>
          <w:color w:val="000000"/>
          <w:sz w:val="24"/>
        </w:rPr>
        <w:t>е</w:t>
      </w:r>
      <w:r>
        <w:rPr>
          <w:rStyle w:val="Style_6_ch"/>
          <w:color w:val="000000"/>
          <w:sz w:val="24"/>
        </w:rPr>
        <w:t xml:space="preserve">ления </w:t>
      </w:r>
      <w:r>
        <w:rPr>
          <w:rStyle w:val="Style_6_ch"/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>Обеспечение общественного порядка и противодействие преступности</w:t>
      </w:r>
      <w:r>
        <w:rPr>
          <w:rStyle w:val="Style_6_ch"/>
          <w:color w:val="000000"/>
          <w:sz w:val="24"/>
        </w:rPr>
        <w:t>» на 202</w:t>
      </w:r>
      <w:r>
        <w:rPr>
          <w:rStyle w:val="Style_6_ch"/>
          <w:color w:val="000000"/>
          <w:sz w:val="24"/>
        </w:rPr>
        <w:t>4</w:t>
      </w:r>
      <w:r>
        <w:rPr>
          <w:rStyle w:val="Style_6_ch"/>
          <w:color w:val="000000"/>
          <w:sz w:val="24"/>
        </w:rPr>
        <w:t xml:space="preserve"> год</w:t>
      </w:r>
    </w:p>
    <w:p w14:paraId="24000000">
      <w:pPr>
        <w:ind/>
        <w:jc w:val="right"/>
        <w:rPr>
          <w:color w:val="000000"/>
          <w:sz w:val="24"/>
        </w:rPr>
      </w:pPr>
    </w:p>
    <w:p w14:paraId="25000000">
      <w:pPr>
        <w:widowControl w:val="0"/>
        <w:ind/>
        <w:jc w:val="center"/>
        <w:rPr>
          <w:color w:val="000000"/>
          <w:sz w:val="24"/>
        </w:rPr>
      </w:pPr>
    </w:p>
    <w:p w14:paraId="26000000">
      <w:pPr>
        <w:widowControl w:val="0"/>
        <w:ind/>
        <w:jc w:val="center"/>
        <w:rPr>
          <w:sz w:val="24"/>
        </w:rPr>
      </w:pPr>
      <w:r>
        <w:rPr>
          <w:sz w:val="24"/>
        </w:rPr>
        <w:t>ПЛАН РЕАЛИЗАЦИИ</w:t>
      </w:r>
    </w:p>
    <w:p w14:paraId="27000000">
      <w:pPr>
        <w:pStyle w:val="Style_7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 xml:space="preserve">«Обеспечение общественного порядка </w:t>
      </w:r>
      <w:r>
        <w:rPr>
          <w:sz w:val="24"/>
        </w:rPr>
        <w:t>и противодействие преступности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>в Кагальницком сельском поселении Азовского района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на 20</w:t>
      </w:r>
      <w:r>
        <w:rPr>
          <w:sz w:val="24"/>
        </w:rPr>
        <w:t>2</w:t>
      </w:r>
      <w:r>
        <w:rPr>
          <w:sz w:val="24"/>
        </w:rPr>
        <w:t>4</w:t>
      </w:r>
      <w:r>
        <w:rPr>
          <w:sz w:val="24"/>
        </w:rPr>
        <w:t xml:space="preserve"> год</w:t>
      </w:r>
    </w:p>
    <w:p w14:paraId="28000000">
      <w:pPr>
        <w:widowControl w:val="0"/>
        <w:ind/>
        <w:jc w:val="center"/>
        <w:rPr>
          <w:sz w:val="24"/>
        </w:rPr>
      </w:pPr>
    </w:p>
    <w:tbl>
      <w:tblPr>
        <w:tblStyle w:val="Style_8"/>
        <w:tblInd w:type="dxa" w:w="-634"/>
        <w:tblLayout w:type="fixed"/>
        <w:tblCellMar>
          <w:left w:type="dxa" w:w="75"/>
          <w:right w:type="dxa" w:w="75"/>
        </w:tblCellMar>
      </w:tblPr>
      <w:tblGrid>
        <w:gridCol w:w="552"/>
        <w:gridCol w:w="3458"/>
        <w:gridCol w:w="2490"/>
        <w:gridCol w:w="2766"/>
        <w:gridCol w:w="1382"/>
        <w:gridCol w:w="969"/>
        <w:gridCol w:w="968"/>
        <w:gridCol w:w="968"/>
        <w:gridCol w:w="968"/>
        <w:gridCol w:w="969"/>
      </w:tblGrid>
      <w:tr>
        <w:tc>
          <w:tcPr>
            <w:tcW w:type="dxa" w:w="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4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B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4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тель, участник  </w:t>
            </w:r>
            <w:r>
              <w:rPr>
                <w:sz w:val="24"/>
              </w:rPr>
              <w:br/>
            </w:r>
          </w:p>
        </w:tc>
        <w:tc>
          <w:tcPr>
            <w:tcW w:type="dxa" w:w="27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 (кра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кое описание)</w:t>
            </w:r>
          </w:p>
        </w:tc>
        <w:tc>
          <w:tcPr>
            <w:tcW w:type="dxa" w:w="13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Плановый срок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br/>
            </w:r>
          </w:p>
        </w:tc>
        <w:tc>
          <w:tcPr>
            <w:tcW w:type="dxa" w:w="484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</w:p>
        </w:tc>
      </w:tr>
      <w:tr>
        <w:tc>
          <w:tcPr>
            <w:tcW w:type="dxa" w:w="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бюджет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ный бюджет</w:t>
            </w:r>
          </w:p>
        </w:tc>
        <w:tc>
          <w:tcPr>
            <w:tcW w:type="dxa" w:w="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бюд-жетные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ники</w:t>
            </w:r>
          </w:p>
        </w:tc>
      </w:tr>
      <w:tr>
        <w:tc>
          <w:tcPr>
            <w:tcW w:type="dxa" w:w="55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45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49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7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55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rPr>
                <w:strike w:val="1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type="dxa" w:w="345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rPr>
                <w:sz w:val="24"/>
              </w:rPr>
            </w:pPr>
            <w:r>
              <w:rPr>
                <w:sz w:val="24"/>
              </w:rPr>
              <w:t>Подпрограмма 1. «Профилакт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ка эк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тремизма и терроризма в сельском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селении»</w:t>
            </w:r>
          </w:p>
        </w:tc>
        <w:tc>
          <w:tcPr>
            <w:tcW w:type="dxa" w:w="249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r>
              <w:rPr>
                <w:sz w:val="24"/>
              </w:rPr>
              <w:t>Администрация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гальницкого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</w:p>
        </w:tc>
        <w:tc>
          <w:tcPr>
            <w:tcW w:type="dxa" w:w="27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3 350,0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3 350,0</w:t>
            </w:r>
          </w:p>
        </w:tc>
        <w:tc>
          <w:tcPr>
            <w:tcW w:type="dxa" w:w="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2.</w:t>
            </w:r>
          </w:p>
        </w:tc>
        <w:tc>
          <w:tcPr>
            <w:tcW w:type="dxa" w:w="345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7"/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 </w:t>
            </w:r>
          </w:p>
          <w:p w14:paraId="4B000000">
            <w:pPr>
              <w:pStyle w:val="Style_7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по антитеррор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стической защищенности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социальной сф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ры</w:t>
            </w:r>
          </w:p>
        </w:tc>
        <w:tc>
          <w:tcPr>
            <w:tcW w:type="dxa" w:w="249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предупреждение терр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ристических и экстрем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стских проявлений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3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</w:t>
            </w:r>
            <w:r>
              <w:rPr>
                <w:sz w:val="24"/>
              </w:rPr>
              <w:t>– 31.12.2024</w:t>
            </w:r>
            <w:r>
              <w:rPr>
                <w:sz w:val="24"/>
              </w:rPr>
              <w:t>г</w:t>
            </w:r>
          </w:p>
        </w:tc>
        <w:tc>
          <w:tcPr>
            <w:tcW w:type="dxa" w:w="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00,0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00,0</w:t>
            </w:r>
          </w:p>
        </w:tc>
        <w:tc>
          <w:tcPr>
            <w:tcW w:type="dxa" w:w="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3.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7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1.2 </w:t>
            </w:r>
          </w:p>
          <w:p w14:paraId="55000000">
            <w:pPr>
              <w:pStyle w:val="Style_7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по обеспечению деятельности добровольных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родных дружин</w:t>
            </w:r>
          </w:p>
        </w:tc>
        <w:tc>
          <w:tcPr>
            <w:tcW w:type="dxa" w:w="249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снижение уровня 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ступн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на территории  сельского поселения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</w:t>
            </w:r>
            <w:r>
              <w:rPr>
                <w:sz w:val="24"/>
              </w:rPr>
              <w:t>– 31.12.2024</w:t>
            </w:r>
            <w:r>
              <w:rPr>
                <w:sz w:val="24"/>
              </w:rPr>
              <w:t>г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4.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7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1.3.</w:t>
            </w:r>
          </w:p>
          <w:p w14:paraId="5F000000">
            <w:pPr>
              <w:pStyle w:val="Style_7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по обеспечению общественного порядка на территории сквера</w:t>
            </w:r>
          </w:p>
        </w:tc>
        <w:tc>
          <w:tcPr>
            <w:tcW w:type="dxa" w:w="249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сохранность основных средств на территории массового скопления людей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</w:t>
            </w:r>
            <w:r>
              <w:rPr>
                <w:sz w:val="24"/>
              </w:rPr>
              <w:t>– 31.12.2024</w:t>
            </w:r>
            <w:r>
              <w:rPr>
                <w:sz w:val="24"/>
              </w:rPr>
              <w:t>г</w:t>
            </w:r>
          </w:p>
          <w:p w14:paraId="62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3 150,0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3 150,0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156"/>
        </w:trP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rPr>
                <w:strike w:val="1"/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rPr>
                <w:sz w:val="24"/>
              </w:rPr>
            </w:pPr>
            <w:r>
              <w:rPr>
                <w:sz w:val="24"/>
              </w:rPr>
              <w:t xml:space="preserve">Подпрограмма 2.  </w:t>
            </w:r>
            <w:r>
              <w:rPr>
                <w:sz w:val="24"/>
              </w:rPr>
              <w:t>«Комплек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ные меры противодействия зл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употреблению наркотиками и их незаконному обор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ту»</w:t>
            </w:r>
          </w:p>
        </w:tc>
        <w:tc>
          <w:tcPr>
            <w:tcW w:type="dxa" w:w="249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67,0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67,0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70"/>
        </w:trP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6.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7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2.1 </w:t>
            </w:r>
          </w:p>
          <w:p w14:paraId="73000000">
            <w:pPr>
              <w:pStyle w:val="Style_7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направленные на организацию временной занят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несовершеннолетних гра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дан в возрасте от 14 до 18 лет в свободное от учебы время</w:t>
            </w:r>
          </w:p>
        </w:tc>
        <w:tc>
          <w:tcPr>
            <w:tcW w:type="dxa" w:w="249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эффективная система правовых, организацио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мероприятий по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тиводействию злоупо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ребления нарк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тиками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</w:t>
            </w:r>
            <w:r>
              <w:rPr>
                <w:sz w:val="24"/>
              </w:rPr>
              <w:t>– 31.12.2024</w:t>
            </w:r>
            <w:r>
              <w:rPr>
                <w:sz w:val="24"/>
              </w:rPr>
              <w:t>г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70"/>
        </w:trP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7.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C000000">
            <w:pPr>
              <w:rPr>
                <w:sz w:val="24"/>
              </w:rPr>
            </w:pPr>
            <w:r>
              <w:rPr>
                <w:rStyle w:val="Style_7_ch"/>
                <w:sz w:val="24"/>
              </w:rPr>
              <w:t xml:space="preserve">Основное мероприятие </w:t>
            </w:r>
            <w:r>
              <w:rPr>
                <w:rStyle w:val="Style_7_ch"/>
                <w:sz w:val="24"/>
              </w:rPr>
              <w:t>2</w:t>
            </w:r>
            <w:r>
              <w:rPr>
                <w:rStyle w:val="Style_7_ch"/>
                <w:sz w:val="24"/>
              </w:rPr>
              <w:t>.2</w:t>
            </w:r>
            <w:r>
              <w:rPr>
                <w:rStyle w:val="Style_7_ch"/>
                <w:sz w:val="24"/>
              </w:rPr>
              <w:t xml:space="preserve">. </w:t>
            </w:r>
            <w:r>
              <w:rPr>
                <w:rStyle w:val="Style_7_ch"/>
                <w:sz w:val="24"/>
              </w:rPr>
              <w:t>Мероприятия направленные на организацию проведения оплачиваемых общественных работ</w:t>
            </w:r>
            <w:r>
              <w:rPr>
                <w:rStyle w:val="Style_7_ch"/>
                <w:sz w:val="24"/>
              </w:rPr>
              <w:t xml:space="preserve"> </w:t>
            </w:r>
          </w:p>
        </w:tc>
        <w:tc>
          <w:tcPr>
            <w:tcW w:type="dxa" w:w="249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</w:t>
            </w:r>
            <w:r>
              <w:rPr>
                <w:sz w:val="24"/>
              </w:rPr>
              <w:t>– 31.12.2024</w:t>
            </w:r>
            <w:r>
              <w:rPr>
                <w:sz w:val="24"/>
              </w:rPr>
              <w:t>г</w:t>
            </w:r>
          </w:p>
          <w:p w14:paraId="7E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86"/>
        </w:trP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widowControl w:val="0"/>
              <w:ind/>
              <w:rPr>
                <w:strike w:val="1"/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Подпрограмма 3. «Противоде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ствие коррупции в Кагальни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ком сельском поселении»</w:t>
            </w:r>
          </w:p>
        </w:tc>
        <w:tc>
          <w:tcPr>
            <w:tcW w:type="dxa" w:w="249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уменьшение степени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гативного воздействия нарк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преступности  на экономическую и 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ственно-политическую жизнь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</w:t>
            </w:r>
            <w:r>
              <w:rPr>
                <w:sz w:val="24"/>
              </w:rPr>
              <w:t>– 31.12.2024</w:t>
            </w:r>
            <w:r>
              <w:rPr>
                <w:sz w:val="24"/>
              </w:rPr>
              <w:t>г</w:t>
            </w:r>
          </w:p>
          <w:p w14:paraId="88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9.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грамме</w:t>
            </w:r>
          </w:p>
        </w:tc>
        <w:tc>
          <w:tcPr>
            <w:tcW w:type="dxa" w:w="2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3 417,0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3 417,0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98000000">
      <w:pPr>
        <w:widowControl w:val="0"/>
        <w:ind w:firstLine="284" w:left="0"/>
        <w:jc w:val="both"/>
        <w:rPr>
          <w:sz w:val="24"/>
        </w:rPr>
      </w:pPr>
    </w:p>
    <w:p w14:paraId="99000000">
      <w:pPr>
        <w:widowControl w:val="0"/>
        <w:ind/>
        <w:jc w:val="both"/>
        <w:rPr>
          <w:sz w:val="24"/>
        </w:rPr>
      </w:pPr>
    </w:p>
    <w:p w14:paraId="9A000000">
      <w:pPr>
        <w:ind w:firstLine="0" w:left="8505"/>
        <w:jc w:val="center"/>
        <w:rPr>
          <w:sz w:val="26"/>
        </w:rPr>
      </w:pPr>
    </w:p>
    <w:p w14:paraId="9B000000">
      <w:pPr>
        <w:ind w:firstLine="0" w:left="8505"/>
        <w:jc w:val="center"/>
        <w:rPr>
          <w:sz w:val="26"/>
        </w:rPr>
      </w:pPr>
    </w:p>
    <w:p w14:paraId="9C000000">
      <w:pPr>
        <w:ind w:firstLine="0" w:left="8505"/>
        <w:jc w:val="center"/>
        <w:rPr>
          <w:sz w:val="26"/>
        </w:rPr>
      </w:pPr>
    </w:p>
    <w:p w14:paraId="9D000000">
      <w:pPr>
        <w:ind w:firstLine="0" w:left="8505"/>
        <w:jc w:val="center"/>
        <w:rPr>
          <w:sz w:val="26"/>
        </w:rPr>
      </w:pPr>
    </w:p>
    <w:p w14:paraId="9E000000">
      <w:pPr>
        <w:ind w:firstLine="0" w:left="8505"/>
        <w:jc w:val="center"/>
        <w:rPr>
          <w:sz w:val="26"/>
        </w:rPr>
      </w:pPr>
    </w:p>
    <w:p w14:paraId="9F000000">
      <w:pPr>
        <w:ind w:firstLine="0" w:left="8505"/>
        <w:jc w:val="center"/>
        <w:rPr>
          <w:sz w:val="26"/>
        </w:rPr>
      </w:pPr>
    </w:p>
    <w:p w14:paraId="A0000000">
      <w:pPr>
        <w:ind w:firstLine="0" w:left="8505"/>
        <w:jc w:val="center"/>
        <w:rPr>
          <w:sz w:val="26"/>
        </w:rPr>
      </w:pPr>
    </w:p>
    <w:p w14:paraId="A1000000">
      <w:pPr>
        <w:ind w:firstLine="0" w:left="8505"/>
        <w:jc w:val="center"/>
        <w:rPr>
          <w:sz w:val="26"/>
        </w:rPr>
      </w:pPr>
    </w:p>
    <w:p w14:paraId="A2000000">
      <w:pPr>
        <w:ind w:firstLine="0" w:left="8505"/>
        <w:jc w:val="center"/>
        <w:rPr>
          <w:sz w:val="26"/>
        </w:rPr>
      </w:pPr>
    </w:p>
    <w:p w14:paraId="A3000000">
      <w:pPr>
        <w:ind w:firstLine="0" w:left="8505"/>
        <w:jc w:val="center"/>
        <w:rPr>
          <w:sz w:val="26"/>
        </w:rPr>
      </w:pPr>
    </w:p>
    <w:p w14:paraId="A4000000">
      <w:pPr>
        <w:ind w:firstLine="0" w:left="8505"/>
        <w:jc w:val="center"/>
        <w:rPr>
          <w:sz w:val="26"/>
        </w:rPr>
      </w:pPr>
    </w:p>
    <w:p w14:paraId="A5000000">
      <w:pPr>
        <w:ind w:firstLine="0" w:left="8505"/>
        <w:jc w:val="center"/>
        <w:rPr>
          <w:sz w:val="26"/>
        </w:rPr>
      </w:pPr>
    </w:p>
    <w:p w14:paraId="A6000000">
      <w:pPr>
        <w:ind w:firstLine="0" w:left="8505"/>
        <w:jc w:val="center"/>
        <w:rPr>
          <w:sz w:val="26"/>
        </w:rPr>
      </w:pPr>
    </w:p>
    <w:p w14:paraId="A7000000">
      <w:pPr>
        <w:ind w:firstLine="0" w:left="8505"/>
        <w:jc w:val="center"/>
        <w:rPr>
          <w:sz w:val="26"/>
        </w:rPr>
      </w:pPr>
    </w:p>
    <w:p w14:paraId="A8000000">
      <w:pPr>
        <w:ind w:firstLine="0" w:left="8505"/>
        <w:jc w:val="center"/>
        <w:rPr>
          <w:sz w:val="26"/>
        </w:rPr>
      </w:pPr>
    </w:p>
    <w:p w14:paraId="A9000000">
      <w:pPr>
        <w:ind w:firstLine="0" w:left="-708"/>
        <w:jc w:val="center"/>
        <w:rPr>
          <w:sz w:val="26"/>
        </w:rPr>
      </w:pPr>
    </w:p>
    <w:sectPr>
      <w:footerReference r:id="rId1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9" w:type="paragraph">
    <w:name w:val="toc 2"/>
    <w:next w:val="Style_6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6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Основной текст1"/>
    <w:link w:val="Style_11_ch"/>
    <w:rPr>
      <w:rFonts w:ascii="Courier New" w:hAnsi="Courier New"/>
      <w:color w:val="000000"/>
      <w:spacing w:val="0"/>
      <w:sz w:val="18"/>
      <w:highlight w:val="white"/>
    </w:rPr>
  </w:style>
  <w:style w:styleId="Style_11_ch" w:type="character">
    <w:name w:val="Основной текст1"/>
    <w:link w:val="Style_11"/>
    <w:rPr>
      <w:rFonts w:ascii="Courier New" w:hAnsi="Courier New"/>
      <w:color w:val="000000"/>
      <w:spacing w:val="0"/>
      <w:sz w:val="18"/>
      <w:highlight w:val="white"/>
    </w:rPr>
  </w:style>
  <w:style w:styleId="Style_12" w:type="paragraph">
    <w:name w:val="toc 6"/>
    <w:next w:val="Style_6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6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No Spacing"/>
    <w:link w:val="Style_14_ch"/>
    <w:rPr>
      <w:rFonts w:ascii="Calibri" w:hAnsi="Calibri"/>
      <w:sz w:val="22"/>
    </w:rPr>
  </w:style>
  <w:style w:styleId="Style_14_ch" w:type="character">
    <w:name w:val="No Spacing"/>
    <w:link w:val="Style_14"/>
    <w:rPr>
      <w:rFonts w:ascii="Calibri" w:hAnsi="Calibri"/>
      <w:sz w:val="22"/>
    </w:rPr>
  </w:style>
  <w:style w:styleId="Style_15" w:type="paragraph">
    <w:name w:val="Нормальный (таблица)"/>
    <w:basedOn w:val="Style_6"/>
    <w:next w:val="Style_6"/>
    <w:link w:val="Style_15_ch"/>
    <w:pPr>
      <w:widowControl w:val="0"/>
      <w:ind/>
      <w:jc w:val="both"/>
    </w:pPr>
    <w:rPr>
      <w:rFonts w:ascii="Arial" w:hAnsi="Arial"/>
      <w:sz w:val="24"/>
    </w:rPr>
  </w:style>
  <w:style w:styleId="Style_15_ch" w:type="character">
    <w:name w:val="Нормальный (таблица)"/>
    <w:basedOn w:val="Style_6_ch"/>
    <w:link w:val="Style_15"/>
    <w:rPr>
      <w:rFonts w:ascii="Arial" w:hAnsi="Arial"/>
      <w:sz w:val="24"/>
    </w:rPr>
  </w:style>
  <w:style w:styleId="Style_16" w:type="paragraph">
    <w:name w:val="header"/>
    <w:basedOn w:val="Style_6"/>
    <w:link w:val="Style_16_ch"/>
    <w:pPr>
      <w:tabs>
        <w:tab w:leader="none" w:pos="4153" w:val="center"/>
        <w:tab w:leader="none" w:pos="8306" w:val="right"/>
      </w:tabs>
      <w:ind/>
    </w:pPr>
  </w:style>
  <w:style w:styleId="Style_16_ch" w:type="character">
    <w:name w:val="header"/>
    <w:basedOn w:val="Style_6_ch"/>
    <w:link w:val="Style_16"/>
  </w:style>
  <w:style w:styleId="Style_17" w:type="paragraph">
    <w:name w:val="heading 3"/>
    <w:basedOn w:val="Style_6"/>
    <w:next w:val="Style_6"/>
    <w:link w:val="Style_17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7_ch" w:type="character">
    <w:name w:val="heading 3"/>
    <w:basedOn w:val="Style_6_ch"/>
    <w:link w:val="Style_17"/>
    <w:rPr>
      <w:rFonts w:ascii="Cambria" w:hAnsi="Cambria"/>
      <w:b w:val="1"/>
      <w:sz w:val="26"/>
    </w:rPr>
  </w:style>
  <w:style w:styleId="Style_18" w:type="paragraph">
    <w:name w:val="Strong"/>
    <w:link w:val="Style_18_ch"/>
    <w:rPr>
      <w:b w:val="1"/>
    </w:rPr>
  </w:style>
  <w:style w:styleId="Style_18_ch" w:type="character">
    <w:name w:val="Strong"/>
    <w:link w:val="Style_18"/>
    <w:rPr>
      <w:b w:val="1"/>
    </w:rPr>
  </w:style>
  <w:style w:styleId="Style_19" w:type="paragraph">
    <w:name w:val="Основной текст5"/>
    <w:basedOn w:val="Style_6"/>
    <w:link w:val="Style_19_ch"/>
    <w:pPr>
      <w:widowControl w:val="0"/>
      <w:spacing w:line="202" w:lineRule="exact"/>
      <w:ind/>
    </w:pPr>
    <w:rPr>
      <w:sz w:val="18"/>
    </w:rPr>
  </w:style>
  <w:style w:styleId="Style_19_ch" w:type="character">
    <w:name w:val="Основной текст5"/>
    <w:basedOn w:val="Style_6_ch"/>
    <w:link w:val="Style_19"/>
    <w:rPr>
      <w:sz w:val="18"/>
    </w:rPr>
  </w:style>
  <w:style w:styleId="Style_20" w:type="paragraph">
    <w:name w:val="Знак1"/>
    <w:basedOn w:val="Style_6"/>
    <w:link w:val="Style_20_ch"/>
    <w:pPr>
      <w:spacing w:afterAutospacing="on" w:beforeAutospacing="on"/>
      <w:ind/>
    </w:pPr>
    <w:rPr>
      <w:rFonts w:ascii="Tahoma" w:hAnsi="Tahoma"/>
    </w:rPr>
  </w:style>
  <w:style w:styleId="Style_20_ch" w:type="character">
    <w:name w:val="Знак1"/>
    <w:basedOn w:val="Style_6_ch"/>
    <w:link w:val="Style_20"/>
    <w:rPr>
      <w:rFonts w:ascii="Tahoma" w:hAnsi="Tahoma"/>
    </w:rPr>
  </w:style>
  <w:style w:styleId="Style_21" w:type="paragraph">
    <w:name w:val="No Spacing"/>
    <w:link w:val="Style_21_ch"/>
    <w:rPr>
      <w:rFonts w:ascii="Calibri" w:hAnsi="Calibri"/>
      <w:sz w:val="22"/>
    </w:rPr>
  </w:style>
  <w:style w:styleId="Style_21_ch" w:type="character">
    <w:name w:val="No Spacing"/>
    <w:link w:val="Style_21"/>
    <w:rPr>
      <w:rFonts w:ascii="Calibri" w:hAnsi="Calibri"/>
      <w:sz w:val="22"/>
    </w:rPr>
  </w:style>
  <w:style w:styleId="Style_22" w:type="paragraph">
    <w:name w:val="ConsPlusNonformat"/>
    <w:link w:val="Style_22_ch"/>
    <w:rPr>
      <w:rFonts w:ascii="Courier New" w:hAnsi="Courier New"/>
    </w:rPr>
  </w:style>
  <w:style w:styleId="Style_22_ch" w:type="character">
    <w:name w:val="ConsPlusNonformat"/>
    <w:link w:val="Style_22"/>
    <w:rPr>
      <w:rFonts w:ascii="Courier New" w:hAnsi="Courier New"/>
    </w:rPr>
  </w:style>
  <w:style w:styleId="Style_23" w:type="paragraph">
    <w:name w:val="Знак11"/>
    <w:basedOn w:val="Style_6"/>
    <w:link w:val="Style_23_ch"/>
    <w:pPr>
      <w:spacing w:afterAutospacing="on" w:beforeAutospacing="on"/>
      <w:ind/>
    </w:pPr>
    <w:rPr>
      <w:rFonts w:ascii="Tahoma" w:hAnsi="Tahoma"/>
    </w:rPr>
  </w:style>
  <w:style w:styleId="Style_23_ch" w:type="character">
    <w:name w:val="Знак11"/>
    <w:basedOn w:val="Style_6_ch"/>
    <w:link w:val="Style_23"/>
    <w:rPr>
      <w:rFonts w:ascii="Tahoma" w:hAnsi="Tahoma"/>
    </w:rPr>
  </w:style>
  <w:style w:styleId="Style_24" w:type="paragraph">
    <w:name w:val="List Paragraph"/>
    <w:basedOn w:val="Style_6"/>
    <w:link w:val="Style_24_ch"/>
    <w:pPr>
      <w:ind w:firstLine="0" w:left="720"/>
    </w:pPr>
  </w:style>
  <w:style w:styleId="Style_24_ch" w:type="character">
    <w:name w:val="List Paragraph"/>
    <w:basedOn w:val="Style_6_ch"/>
    <w:link w:val="Style_24"/>
  </w:style>
  <w:style w:styleId="Style_25" w:type="paragraph">
    <w:name w:val="ConsPlusNormal"/>
    <w:link w:val="Style_25_ch"/>
    <w:pPr>
      <w:widowControl w:val="0"/>
      <w:ind w:firstLine="720" w:left="0"/>
    </w:pPr>
    <w:rPr>
      <w:rFonts w:ascii="Arial" w:hAnsi="Arial"/>
    </w:rPr>
  </w:style>
  <w:style w:styleId="Style_25_ch" w:type="character">
    <w:name w:val="ConsPlusNormal"/>
    <w:link w:val="Style_25"/>
    <w:rPr>
      <w:rFonts w:ascii="Arial" w:hAnsi="Arial"/>
    </w:rPr>
  </w:style>
  <w:style w:styleId="Style_26" w:type="paragraph">
    <w:name w:val="Body Text Indent 3"/>
    <w:basedOn w:val="Style_6"/>
    <w:link w:val="Style_26_ch"/>
    <w:pPr>
      <w:spacing w:after="120"/>
      <w:ind w:firstLine="0" w:left="283"/>
    </w:pPr>
    <w:rPr>
      <w:sz w:val="16"/>
    </w:rPr>
  </w:style>
  <w:style w:styleId="Style_26_ch" w:type="character">
    <w:name w:val="Body Text Indent 3"/>
    <w:basedOn w:val="Style_6_ch"/>
    <w:link w:val="Style_26"/>
    <w:rPr>
      <w:sz w:val="16"/>
    </w:rPr>
  </w:style>
  <w:style w:styleId="Style_27" w:type="paragraph">
    <w:name w:val="Normal (Web)"/>
    <w:basedOn w:val="Style_6"/>
    <w:link w:val="Style_27_ch"/>
    <w:pPr>
      <w:spacing w:afterAutospacing="on" w:beforeAutospacing="on"/>
      <w:ind/>
    </w:pPr>
    <w:rPr>
      <w:sz w:val="24"/>
    </w:rPr>
  </w:style>
  <w:style w:styleId="Style_27_ch" w:type="character">
    <w:name w:val="Normal (Web)"/>
    <w:basedOn w:val="Style_6_ch"/>
    <w:link w:val="Style_27"/>
    <w:rPr>
      <w:sz w:val="24"/>
    </w:rPr>
  </w:style>
  <w:style w:styleId="Style_28" w:type="paragraph">
    <w:name w:val="toc 3"/>
    <w:next w:val="Style_6"/>
    <w:link w:val="Style_2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8_ch" w:type="character">
    <w:name w:val="toc 3"/>
    <w:link w:val="Style_28"/>
    <w:rPr>
      <w:rFonts w:ascii="XO Thames" w:hAnsi="XO Thames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9" w:type="paragraph">
    <w:name w:val="ConsPlusTitle"/>
    <w:link w:val="Style_29_ch"/>
    <w:pPr>
      <w:widowControl w:val="0"/>
      <w:ind/>
    </w:pPr>
    <w:rPr>
      <w:rFonts w:ascii="Arial" w:hAnsi="Arial"/>
      <w:b w:val="1"/>
    </w:rPr>
  </w:style>
  <w:style w:styleId="Style_29_ch" w:type="character">
    <w:name w:val="ConsPlusTitle"/>
    <w:link w:val="Style_29"/>
    <w:rPr>
      <w:rFonts w:ascii="Arial" w:hAnsi="Arial"/>
      <w:b w:val="1"/>
    </w:rPr>
  </w:style>
  <w:style w:styleId="Style_30" w:type="paragraph">
    <w:name w:val="heading 5"/>
    <w:next w:val="Style_6"/>
    <w:link w:val="Style_3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0_ch" w:type="character">
    <w:name w:val="heading 5"/>
    <w:link w:val="Style_30"/>
    <w:rPr>
      <w:rFonts w:ascii="XO Thames" w:hAnsi="XO Thames"/>
      <w:b w:val="1"/>
      <w:sz w:val="22"/>
    </w:rPr>
  </w:style>
  <w:style w:styleId="Style_31" w:type="paragraph">
    <w:name w:val="heading 1"/>
    <w:basedOn w:val="Style_6"/>
    <w:next w:val="Style_6"/>
    <w:link w:val="Style_31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1_ch" w:type="character">
    <w:name w:val="heading 1"/>
    <w:basedOn w:val="Style_6_ch"/>
    <w:link w:val="Style_31"/>
    <w:rPr>
      <w:rFonts w:ascii="AG Souvenir" w:hAnsi="AG Souvenir"/>
      <w:b w:val="1"/>
      <w:spacing w:val="38"/>
      <w:sz w:val="28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32" w:type="paragraph">
    <w:name w:val="Postan"/>
    <w:basedOn w:val="Style_6"/>
    <w:link w:val="Style_32_ch"/>
    <w:pPr>
      <w:ind/>
      <w:jc w:val="center"/>
    </w:pPr>
    <w:rPr>
      <w:sz w:val="28"/>
    </w:rPr>
  </w:style>
  <w:style w:styleId="Style_32_ch" w:type="character">
    <w:name w:val="Postan"/>
    <w:basedOn w:val="Style_6_ch"/>
    <w:link w:val="Style_32"/>
    <w:rPr>
      <w:sz w:val="28"/>
    </w:rPr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link w:val="Style_34_ch"/>
    <w:pPr>
      <w:ind w:firstLine="851" w:left="0"/>
      <w:jc w:val="both"/>
    </w:pPr>
    <w:rPr>
      <w:rFonts w:ascii="XO Thames" w:hAnsi="XO Thames"/>
      <w:sz w:val="22"/>
    </w:rPr>
  </w:style>
  <w:style w:styleId="Style_34_ch" w:type="character">
    <w:name w:val="Footnote"/>
    <w:link w:val="Style_34"/>
    <w:rPr>
      <w:rFonts w:ascii="XO Thames" w:hAnsi="XO Thames"/>
      <w:sz w:val="22"/>
    </w:rPr>
  </w:style>
  <w:style w:styleId="Style_35" w:type="paragraph">
    <w:name w:val="Отчетный"/>
    <w:basedOn w:val="Style_6"/>
    <w:link w:val="Style_35_ch"/>
    <w:pPr>
      <w:spacing w:after="120" w:line="360" w:lineRule="auto"/>
      <w:ind w:firstLine="720" w:left="0"/>
      <w:jc w:val="both"/>
    </w:pPr>
    <w:rPr>
      <w:sz w:val="26"/>
    </w:rPr>
  </w:style>
  <w:style w:styleId="Style_35_ch" w:type="character">
    <w:name w:val="Отчетный"/>
    <w:basedOn w:val="Style_6_ch"/>
    <w:link w:val="Style_35"/>
    <w:rPr>
      <w:sz w:val="26"/>
    </w:rPr>
  </w:style>
  <w:style w:styleId="Style_36" w:type="paragraph">
    <w:name w:val="toc 1"/>
    <w:next w:val="Style_6"/>
    <w:link w:val="Style_3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6_ch" w:type="character">
    <w:name w:val="toc 1"/>
    <w:link w:val="Style_36"/>
    <w:rPr>
      <w:rFonts w:ascii="XO Thames" w:hAnsi="XO Thames"/>
      <w:b w:val="1"/>
      <w:sz w:val="28"/>
    </w:rPr>
  </w:style>
  <w:style w:styleId="Style_37" w:type="paragraph">
    <w:name w:val="Header and Footer"/>
    <w:link w:val="Style_37_ch"/>
    <w:pPr>
      <w:spacing w:line="240" w:lineRule="auto"/>
      <w:ind/>
      <w:jc w:val="both"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38" w:type="paragraph">
    <w:name w:val="toc 9"/>
    <w:next w:val="Style_6"/>
    <w:link w:val="Style_3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39" w:type="paragraph">
    <w:name w:val="Гипертекстовая ссылка"/>
    <w:link w:val="Style_39_ch"/>
    <w:rPr>
      <w:color w:val="000000"/>
      <w:sz w:val="26"/>
    </w:rPr>
  </w:style>
  <w:style w:styleId="Style_39_ch" w:type="character">
    <w:name w:val="Гипертекстовая ссылка"/>
    <w:link w:val="Style_39"/>
    <w:rPr>
      <w:color w:val="000000"/>
      <w:sz w:val="26"/>
    </w:rPr>
  </w:style>
  <w:style w:styleId="Style_40" w:type="paragraph">
    <w:name w:val="toc 8"/>
    <w:next w:val="Style_6"/>
    <w:link w:val="Style_4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41" w:type="paragraph">
    <w:name w:val="Body text"/>
    <w:link w:val="Style_41_ch"/>
    <w:rPr>
      <w:rFonts w:ascii="Book Antiqua" w:hAnsi="Book Antiqua"/>
      <w:color w:val="000000"/>
      <w:spacing w:val="0"/>
      <w:sz w:val="29"/>
      <w:u w:val="none"/>
    </w:rPr>
  </w:style>
  <w:style w:styleId="Style_41_ch" w:type="character">
    <w:name w:val="Body text"/>
    <w:link w:val="Style_41"/>
    <w:rPr>
      <w:rFonts w:ascii="Book Antiqua" w:hAnsi="Book Antiqua"/>
      <w:color w:val="000000"/>
      <w:spacing w:val="0"/>
      <w:sz w:val="29"/>
      <w:u w:val="none"/>
    </w:rPr>
  </w:style>
  <w:style w:styleId="Style_42" w:type="paragraph">
    <w:name w:val="toc 5"/>
    <w:next w:val="Style_6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3" w:type="paragraph">
    <w:name w:val="Body Text Indent"/>
    <w:basedOn w:val="Style_6"/>
    <w:link w:val="Style_43_ch"/>
    <w:pPr>
      <w:ind w:firstLine="709" w:left="0"/>
      <w:jc w:val="both"/>
    </w:pPr>
  </w:style>
  <w:style w:styleId="Style_43_ch" w:type="character">
    <w:name w:val="Body Text Indent"/>
    <w:basedOn w:val="Style_6_ch"/>
    <w:link w:val="Style_43"/>
  </w:style>
  <w:style w:styleId="Style_44" w:type="paragraph">
    <w:name w:val="Default Paragraph Font"/>
    <w:link w:val="Style_44_ch"/>
  </w:style>
  <w:style w:styleId="Style_44_ch" w:type="character">
    <w:name w:val="Default Paragraph Font"/>
    <w:link w:val="Style_44"/>
  </w:style>
  <w:style w:styleId="Style_45" w:type="paragraph">
    <w:name w:val="Balloon Text"/>
    <w:basedOn w:val="Style_6"/>
    <w:link w:val="Style_45_ch"/>
    <w:rPr>
      <w:rFonts w:ascii="Tahoma" w:hAnsi="Tahoma"/>
      <w:sz w:val="16"/>
    </w:rPr>
  </w:style>
  <w:style w:styleId="Style_45_ch" w:type="character">
    <w:name w:val="Balloon Text"/>
    <w:basedOn w:val="Style_6_ch"/>
    <w:link w:val="Style_45"/>
    <w:rPr>
      <w:rFonts w:ascii="Tahoma" w:hAnsi="Tahoma"/>
      <w:sz w:val="16"/>
    </w:rPr>
  </w:style>
  <w:style w:styleId="Style_4" w:type="paragraph">
    <w:name w:val="Subtitle"/>
    <w:basedOn w:val="Style_6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6_ch"/>
    <w:link w:val="Style_4"/>
    <w:rPr>
      <w:b w:val="1"/>
      <w:sz w:val="26"/>
    </w:rPr>
  </w:style>
  <w:style w:styleId="Style_46" w:type="paragraph">
    <w:name w:val="Body Text"/>
    <w:basedOn w:val="Style_6"/>
    <w:link w:val="Style_46_ch"/>
  </w:style>
  <w:style w:styleId="Style_46_ch" w:type="character">
    <w:name w:val="Body Text"/>
    <w:basedOn w:val="Style_6_ch"/>
    <w:link w:val="Style_46"/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47" w:type="paragraph">
    <w:name w:val="heading 4"/>
    <w:basedOn w:val="Style_6"/>
    <w:next w:val="Style_6"/>
    <w:link w:val="Style_47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7_ch" w:type="character">
    <w:name w:val="heading 4"/>
    <w:basedOn w:val="Style_6_ch"/>
    <w:link w:val="Style_47"/>
    <w:rPr>
      <w:rFonts w:ascii="Calibri" w:hAnsi="Calibri"/>
      <w:b w:val="1"/>
      <w:sz w:val="28"/>
    </w:rPr>
  </w:style>
  <w:style w:styleId="Style_48" w:type="paragraph">
    <w:name w:val="heading 2"/>
    <w:basedOn w:val="Style_6"/>
    <w:next w:val="Style_6"/>
    <w:link w:val="Style_48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8_ch" w:type="character">
    <w:name w:val="heading 2"/>
    <w:basedOn w:val="Style_6_ch"/>
    <w:link w:val="Style_48"/>
    <w:rPr>
      <w:rFonts w:ascii="Cambria" w:hAnsi="Cambria"/>
      <w:b w:val="1"/>
      <w:i w:val="1"/>
      <w:sz w:val="28"/>
    </w:r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2024-02-28T13:14:20Z</dcterms:modified>
</cp:coreProperties>
</file>