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pStyle w:val="Style_3"/>
        <w:ind/>
        <w:jc w:val="right"/>
      </w:pPr>
    </w:p>
    <w:p w14:paraId="05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6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7000000">
      <w:pPr>
        <w:pStyle w:val="Style_4"/>
        <w:rPr>
          <w:sz w:val="28"/>
        </w:rPr>
      </w:pPr>
    </w:p>
    <w:p w14:paraId="08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9000000">
      <w:pPr>
        <w:pStyle w:val="Style_4"/>
        <w:ind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30.12.</w:t>
      </w:r>
      <w:r>
        <w:rPr>
          <w:b w:val="0"/>
          <w:color w:val="000000"/>
          <w:sz w:val="28"/>
        </w:rPr>
        <w:t>20</w:t>
      </w:r>
      <w:r>
        <w:rPr>
          <w:b w:val="0"/>
          <w:color w:val="000000"/>
          <w:sz w:val="28"/>
        </w:rPr>
        <w:t>2</w:t>
      </w:r>
      <w:r>
        <w:rPr>
          <w:b w:val="0"/>
          <w:color w:val="000000"/>
          <w:sz w:val="28"/>
        </w:rPr>
        <w:t>2</w:t>
      </w:r>
      <w:r>
        <w:rPr>
          <w:b w:val="0"/>
          <w:color w:val="000000"/>
          <w:sz w:val="28"/>
        </w:rPr>
        <w:t xml:space="preserve"> г.                                        № 181</w:t>
      </w:r>
      <w:r>
        <w:rPr>
          <w:b w:val="0"/>
          <w:color w:val="000000"/>
          <w:sz w:val="28"/>
        </w:rPr>
        <w:t xml:space="preserve">                                             с.Кагальник</w:t>
      </w:r>
    </w:p>
    <w:p w14:paraId="0A000000">
      <w:pPr>
        <w:rPr>
          <w:b w:val="1"/>
          <w:sz w:val="28"/>
        </w:rPr>
      </w:pPr>
    </w:p>
    <w:p w14:paraId="0B000000">
      <w:pPr>
        <w:ind w:right="4110"/>
        <w:rPr>
          <w:sz w:val="28"/>
        </w:rPr>
      </w:pPr>
      <w:r>
        <w:rPr>
          <w:sz w:val="28"/>
        </w:rPr>
        <w:t>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Обеспечение общественного порядка и противодействие преступности</w:t>
      </w:r>
      <w:r>
        <w:rPr>
          <w:sz w:val="28"/>
        </w:rPr>
        <w:t>» на 202</w:t>
      </w:r>
      <w:r>
        <w:rPr>
          <w:sz w:val="28"/>
        </w:rPr>
        <w:t>3</w:t>
      </w:r>
      <w:r>
        <w:rPr>
          <w:sz w:val="28"/>
        </w:rPr>
        <w:t xml:space="preserve"> год</w:t>
      </w:r>
    </w:p>
    <w:p w14:paraId="0C000000">
      <w:pPr>
        <w:ind w:right="4110"/>
        <w:rPr>
          <w:sz w:val="28"/>
        </w:rPr>
      </w:pPr>
    </w:p>
    <w:p w14:paraId="0D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136 от 25.10.2018г. Об утверждении муниц</w:t>
      </w:r>
      <w:r>
        <w:rPr>
          <w:sz w:val="28"/>
        </w:rPr>
        <w:t>и</w:t>
      </w:r>
      <w:r>
        <w:rPr>
          <w:sz w:val="28"/>
        </w:rPr>
        <w:t>пальной программы «Обеспечение общественного порядка и противодействия пр</w:t>
      </w:r>
      <w:r>
        <w:rPr>
          <w:sz w:val="28"/>
        </w:rPr>
        <w:t>е</w:t>
      </w:r>
      <w:r>
        <w:rPr>
          <w:sz w:val="28"/>
        </w:rPr>
        <w:t>ступности»,</w:t>
      </w:r>
    </w:p>
    <w:p w14:paraId="0E000000">
      <w:pPr>
        <w:ind/>
        <w:jc w:val="both"/>
        <w:rPr>
          <w:sz w:val="28"/>
        </w:rPr>
      </w:pPr>
    </w:p>
    <w:p w14:paraId="0F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 План 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«Обеспечение общественного порядка и противодействие преступности</w:t>
      </w:r>
      <w:r>
        <w:rPr>
          <w:sz w:val="28"/>
        </w:rPr>
        <w:t>»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, согласно приложению № 1</w:t>
      </w:r>
      <w:r>
        <w:rPr>
          <w:sz w:val="28"/>
        </w:rPr>
        <w:t>.</w:t>
      </w: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2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3000000">
      <w:pPr>
        <w:ind w:firstLine="426" w:left="0"/>
        <w:jc w:val="both"/>
        <w:rPr>
          <w:sz w:val="28"/>
        </w:rPr>
      </w:pP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>.</w:t>
      </w:r>
    </w:p>
    <w:p w14:paraId="15000000">
      <w:pPr>
        <w:ind w:firstLine="567" w:left="0"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</w:t>
      </w:r>
      <w:r>
        <w:rPr>
          <w:sz w:val="28"/>
        </w:rPr>
        <w:t>дминистрации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К.А.Малерян</w:t>
      </w:r>
    </w:p>
    <w:p w14:paraId="1C000000">
      <w:pPr>
        <w:tabs>
          <w:tab w:leader="none" w:pos="1000" w:val="left"/>
        </w:tabs>
        <w:ind/>
        <w:jc w:val="both"/>
        <w:rPr>
          <w:sz w:val="24"/>
        </w:rPr>
      </w:pPr>
    </w:p>
    <w:p w14:paraId="1D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E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F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20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21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к постановлению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22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>поселения от 30.12.20</w:t>
      </w:r>
      <w:r>
        <w:rPr>
          <w:color w:val="000000"/>
          <w:sz w:val="24"/>
        </w:rPr>
        <w:t>22 г.</w:t>
      </w:r>
      <w:r>
        <w:rPr>
          <w:rStyle w:val="Style_6_ch"/>
          <w:color w:val="000000"/>
          <w:sz w:val="24"/>
        </w:rPr>
        <w:t xml:space="preserve"> № 181 </w:t>
      </w:r>
      <w:r>
        <w:rPr>
          <w:rStyle w:val="Style_6_ch"/>
          <w:color w:val="000000"/>
          <w:sz w:val="24"/>
        </w:rPr>
        <w:t>Об утверждении Плана реализации 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</w:p>
    <w:p w14:paraId="23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 xml:space="preserve">ления </w:t>
      </w: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>Обеспечение общественного порядка и противодействие преступности</w:t>
      </w:r>
      <w:r>
        <w:rPr>
          <w:rStyle w:val="Style_6_ch"/>
          <w:color w:val="000000"/>
          <w:sz w:val="24"/>
        </w:rPr>
        <w:t>» на 202</w:t>
      </w:r>
      <w:r>
        <w:rPr>
          <w:rStyle w:val="Style_6_ch"/>
          <w:color w:val="000000"/>
          <w:sz w:val="24"/>
        </w:rPr>
        <w:t>3</w:t>
      </w:r>
      <w:r>
        <w:rPr>
          <w:rStyle w:val="Style_6_ch"/>
          <w:color w:val="000000"/>
          <w:sz w:val="24"/>
        </w:rPr>
        <w:t xml:space="preserve"> год</w:t>
      </w:r>
    </w:p>
    <w:p w14:paraId="24000000">
      <w:pPr>
        <w:ind/>
        <w:jc w:val="right"/>
        <w:rPr>
          <w:color w:val="000000"/>
          <w:sz w:val="24"/>
        </w:rPr>
      </w:pPr>
    </w:p>
    <w:p w14:paraId="25000000">
      <w:pPr>
        <w:widowControl w:val="0"/>
        <w:ind/>
        <w:jc w:val="center"/>
        <w:rPr>
          <w:color w:val="000000"/>
          <w:sz w:val="24"/>
        </w:rPr>
      </w:pPr>
    </w:p>
    <w:p w14:paraId="26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7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 xml:space="preserve">«Обеспечение общественного порядка </w:t>
      </w:r>
      <w:r>
        <w:rPr>
          <w:sz w:val="24"/>
        </w:rPr>
        <w:t>и противодействие преступности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>в Кагальницком сельском поселении Азовского района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</w:t>
      </w:r>
      <w:r>
        <w:rPr>
          <w:sz w:val="24"/>
        </w:rPr>
        <w:t>3</w:t>
      </w:r>
      <w:r>
        <w:rPr>
          <w:sz w:val="24"/>
        </w:rPr>
        <w:t xml:space="preserve"> год</w:t>
      </w:r>
    </w:p>
    <w:p w14:paraId="28000000">
      <w:pPr>
        <w:widowControl w:val="0"/>
        <w:ind/>
        <w:jc w:val="center"/>
        <w:rPr>
          <w:sz w:val="24"/>
        </w:rPr>
      </w:pPr>
    </w:p>
    <w:tbl>
      <w:tblPr>
        <w:tblStyle w:val="Style_8"/>
        <w:tblInd w:type="dxa" w:w="-634"/>
        <w:tblLayout w:type="fixed"/>
        <w:tblCellMar>
          <w:left w:type="dxa" w:w="75"/>
          <w:right w:type="dxa" w:w="75"/>
        </w:tblCellMar>
      </w:tblPr>
      <w:tblGrid>
        <w:gridCol w:w="552"/>
        <w:gridCol w:w="3458"/>
        <w:gridCol w:w="2490"/>
        <w:gridCol w:w="2766"/>
        <w:gridCol w:w="1382"/>
        <w:gridCol w:w="969"/>
        <w:gridCol w:w="968"/>
        <w:gridCol w:w="968"/>
        <w:gridCol w:w="968"/>
        <w:gridCol w:w="969"/>
      </w:tblGrid>
      <w:tr>
        <w:tc>
          <w:tcPr>
            <w:tcW w:type="dxa" w:w="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4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4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тель, участник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27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3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484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бюд-жетные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ники</w:t>
            </w:r>
          </w:p>
        </w:tc>
      </w:tr>
      <w:tr>
        <w:tc>
          <w:tcPr>
            <w:tcW w:type="dxa" w:w="55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45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49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7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5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rPr>
                <w:strike w:val="1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type="dxa" w:w="345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rPr>
                <w:sz w:val="24"/>
              </w:rPr>
            </w:pPr>
            <w:r>
              <w:rPr>
                <w:sz w:val="24"/>
              </w:rPr>
              <w:t>Подпрограмма 1. «Профилакт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 эк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тремизма и терроризма в сельском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селении»</w:t>
            </w:r>
          </w:p>
        </w:tc>
        <w:tc>
          <w:tcPr>
            <w:tcW w:type="dxa" w:w="249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r>
              <w:rPr>
                <w:sz w:val="24"/>
              </w:rPr>
              <w:t>Администрация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гальницкого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type="dxa" w:w="27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2 544,4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2 544,4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2.</w:t>
            </w:r>
          </w:p>
        </w:tc>
        <w:tc>
          <w:tcPr>
            <w:tcW w:type="dxa" w:w="345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 </w:t>
            </w:r>
          </w:p>
          <w:p w14:paraId="4B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антитеррор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стической защищенности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социальной сф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ры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предупреждение терр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ристических и экстрем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стских проявлений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3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>– 31.12.2023</w:t>
            </w:r>
            <w:r>
              <w:rPr>
                <w:sz w:val="24"/>
              </w:rPr>
              <w:t>г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0,0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0,0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3.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 </w:t>
            </w:r>
          </w:p>
          <w:p w14:paraId="55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обеспечению деятельности добровольных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родных дружин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снижение уровня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ступн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на территории  сельского поселения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>– 31.12.2023</w:t>
            </w:r>
            <w:r>
              <w:rPr>
                <w:sz w:val="24"/>
              </w:rPr>
              <w:t>г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4.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1.3.</w:t>
            </w:r>
          </w:p>
          <w:p w14:paraId="5F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обеспечению общественного порядка на территории сквера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сохранность основных средств на территории массового скопления людей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>– 31.12.2023</w:t>
            </w:r>
            <w:r>
              <w:rPr>
                <w:sz w:val="24"/>
              </w:rPr>
              <w:t>г</w:t>
            </w:r>
          </w:p>
          <w:p w14:paraId="62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2 434,4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2 434,4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56"/>
        </w:trP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rPr>
                <w:strike w:val="1"/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2.  </w:t>
            </w:r>
            <w:r>
              <w:rPr>
                <w:sz w:val="24"/>
              </w:rPr>
              <w:t>«Комплек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ные меры противодействия зл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употреблению наркотиками и их незаконному обор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ту»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70"/>
        </w:trP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6.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2.1 </w:t>
            </w:r>
          </w:p>
          <w:p w14:paraId="73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направленные на организацию временной занят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несовершеннолетних гра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дан в возрасте от 14 до 18 лет в свободное от учебы время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эффективная система правовых, организацио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мероприятий по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тиводействию злоупо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ребления нарк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тиками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>– 31.12.2023</w:t>
            </w:r>
            <w:r>
              <w:rPr>
                <w:sz w:val="24"/>
              </w:rPr>
              <w:t>г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86"/>
        </w:trP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rPr>
                <w:strike w:val="1"/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Подпрограмма 3. «Противоде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ствие коррупции в Кагальни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ком сельском поселении»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уменьшение степени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гативного воздействия нарк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преступности  на экономическую и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ственно-политическую жизнь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>– 31.12.2023</w:t>
            </w:r>
            <w:r>
              <w:rPr>
                <w:sz w:val="24"/>
              </w:rPr>
              <w:t>г</w:t>
            </w:r>
          </w:p>
          <w:p w14:paraId="7F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8.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</w:t>
            </w:r>
          </w:p>
        </w:tc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2 544,4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2 544,4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8F000000">
      <w:pPr>
        <w:widowControl w:val="0"/>
        <w:ind w:firstLine="284" w:left="0"/>
        <w:jc w:val="both"/>
        <w:rPr>
          <w:sz w:val="24"/>
        </w:rPr>
      </w:pPr>
    </w:p>
    <w:p w14:paraId="90000000">
      <w:pPr>
        <w:widowControl w:val="0"/>
        <w:ind/>
        <w:jc w:val="both"/>
        <w:rPr>
          <w:sz w:val="24"/>
        </w:rPr>
      </w:pPr>
    </w:p>
    <w:p w14:paraId="91000000">
      <w:pPr>
        <w:ind w:firstLine="0" w:left="8505"/>
        <w:jc w:val="center"/>
        <w:rPr>
          <w:sz w:val="26"/>
        </w:rPr>
      </w:pPr>
    </w:p>
    <w:p w14:paraId="92000000">
      <w:pPr>
        <w:ind w:firstLine="0" w:left="8505"/>
        <w:jc w:val="center"/>
        <w:rPr>
          <w:sz w:val="26"/>
        </w:rPr>
      </w:pPr>
    </w:p>
    <w:p w14:paraId="93000000">
      <w:pPr>
        <w:ind w:firstLine="0" w:left="8505"/>
        <w:jc w:val="center"/>
        <w:rPr>
          <w:sz w:val="26"/>
        </w:rPr>
      </w:pPr>
    </w:p>
    <w:p w14:paraId="94000000">
      <w:pPr>
        <w:ind w:firstLine="0" w:left="8505"/>
        <w:jc w:val="center"/>
        <w:rPr>
          <w:sz w:val="26"/>
        </w:rPr>
      </w:pPr>
    </w:p>
    <w:p w14:paraId="95000000">
      <w:pPr>
        <w:ind w:firstLine="0" w:left="8505"/>
        <w:jc w:val="center"/>
        <w:rPr>
          <w:sz w:val="26"/>
        </w:rPr>
      </w:pPr>
    </w:p>
    <w:p w14:paraId="96000000">
      <w:pPr>
        <w:ind w:firstLine="0" w:left="8505"/>
        <w:jc w:val="center"/>
        <w:rPr>
          <w:sz w:val="26"/>
        </w:rPr>
      </w:pPr>
    </w:p>
    <w:p w14:paraId="97000000">
      <w:pPr>
        <w:ind w:firstLine="0" w:left="8505"/>
        <w:jc w:val="center"/>
        <w:rPr>
          <w:sz w:val="26"/>
        </w:rPr>
      </w:pPr>
    </w:p>
    <w:p w14:paraId="98000000">
      <w:pPr>
        <w:ind w:firstLine="0" w:left="8505"/>
        <w:jc w:val="center"/>
        <w:rPr>
          <w:sz w:val="26"/>
        </w:rPr>
      </w:pPr>
    </w:p>
    <w:p w14:paraId="99000000">
      <w:pPr>
        <w:ind w:firstLine="0" w:left="8505"/>
        <w:jc w:val="center"/>
        <w:rPr>
          <w:sz w:val="26"/>
        </w:rPr>
      </w:pPr>
    </w:p>
    <w:p w14:paraId="9A000000">
      <w:pPr>
        <w:ind w:firstLine="0" w:left="8505"/>
        <w:jc w:val="center"/>
        <w:rPr>
          <w:sz w:val="26"/>
        </w:rPr>
      </w:pPr>
    </w:p>
    <w:p w14:paraId="9B000000">
      <w:pPr>
        <w:ind w:firstLine="0" w:left="8505"/>
        <w:jc w:val="center"/>
        <w:rPr>
          <w:sz w:val="26"/>
        </w:rPr>
      </w:pPr>
    </w:p>
    <w:p w14:paraId="9C000000">
      <w:pPr>
        <w:ind w:firstLine="0" w:left="8505"/>
        <w:jc w:val="center"/>
        <w:rPr>
          <w:sz w:val="26"/>
        </w:rPr>
      </w:pPr>
    </w:p>
    <w:p w14:paraId="9D000000">
      <w:pPr>
        <w:ind w:firstLine="0" w:left="8505"/>
        <w:jc w:val="center"/>
        <w:rPr>
          <w:sz w:val="26"/>
        </w:rPr>
      </w:pPr>
    </w:p>
    <w:p w14:paraId="9E000000">
      <w:pPr>
        <w:ind w:firstLine="0" w:left="8505"/>
        <w:jc w:val="center"/>
        <w:rPr>
          <w:sz w:val="26"/>
        </w:rPr>
      </w:pPr>
    </w:p>
    <w:p w14:paraId="9F000000">
      <w:pPr>
        <w:ind w:firstLine="0" w:left="8505"/>
        <w:jc w:val="center"/>
        <w:rPr>
          <w:sz w:val="26"/>
        </w:rPr>
      </w:pPr>
    </w:p>
    <w:p w14:paraId="A0000000">
      <w:pPr>
        <w:ind w:firstLine="0" w:left="-708"/>
        <w:jc w:val="center"/>
        <w:rPr>
          <w:sz w:val="26"/>
        </w:rPr>
      </w:pPr>
    </w:p>
    <w:sectPr>
      <w:footerReference r:id="rId2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Знак11"/>
    <w:basedOn w:val="Style_6"/>
    <w:link w:val="Style_9_ch"/>
    <w:pPr>
      <w:spacing w:afterAutospacing="on" w:beforeAutospacing="on"/>
      <w:ind/>
    </w:pPr>
    <w:rPr>
      <w:rFonts w:ascii="Tahoma" w:hAnsi="Tahoma"/>
    </w:rPr>
  </w:style>
  <w:style w:styleId="Style_9_ch" w:type="character">
    <w:name w:val="Знак11"/>
    <w:basedOn w:val="Style_6_ch"/>
    <w:link w:val="Style_9"/>
    <w:rPr>
      <w:rFonts w:ascii="Tahoma" w:hAnsi="Tahoma"/>
    </w:rPr>
  </w:style>
  <w:style w:styleId="Style_10" w:type="paragraph">
    <w:name w:val="toc 2"/>
    <w:next w:val="Style_6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6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6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6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Основной текст1"/>
    <w:link w:val="Style_14_ch"/>
    <w:rPr>
      <w:rFonts w:ascii="Courier New" w:hAnsi="Courier New"/>
      <w:color w:val="000000"/>
      <w:spacing w:val="0"/>
      <w:sz w:val="18"/>
      <w:highlight w:val="white"/>
    </w:rPr>
  </w:style>
  <w:style w:styleId="Style_14_ch" w:type="character">
    <w:name w:val="Основной текст1"/>
    <w:link w:val="Style_14"/>
    <w:rPr>
      <w:rFonts w:ascii="Courier New" w:hAnsi="Courier New"/>
      <w:color w:val="000000"/>
      <w:spacing w:val="0"/>
      <w:sz w:val="18"/>
      <w:highlight w:val="white"/>
    </w:rPr>
  </w:style>
  <w:style w:styleId="Style_15" w:type="paragraph">
    <w:name w:val="Body Text Indent 3"/>
    <w:basedOn w:val="Style_6"/>
    <w:link w:val="Style_15_ch"/>
    <w:pPr>
      <w:spacing w:after="120"/>
      <w:ind w:firstLine="0" w:left="283"/>
    </w:pPr>
    <w:rPr>
      <w:sz w:val="16"/>
    </w:rPr>
  </w:style>
  <w:style w:styleId="Style_15_ch" w:type="character">
    <w:name w:val="Body Text Indent 3"/>
    <w:basedOn w:val="Style_6_ch"/>
    <w:link w:val="Style_15"/>
    <w:rPr>
      <w:sz w:val="16"/>
    </w:rPr>
  </w:style>
  <w:style w:styleId="Style_16" w:type="paragraph">
    <w:name w:val="heading 3"/>
    <w:basedOn w:val="Style_6"/>
    <w:next w:val="Style_6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6_ch"/>
    <w:link w:val="Style_16"/>
    <w:rPr>
      <w:rFonts w:ascii="Cambria" w:hAnsi="Cambria"/>
      <w:b w:val="1"/>
      <w:sz w:val="26"/>
    </w:rPr>
  </w:style>
  <w:style w:styleId="Style_17" w:type="paragraph">
    <w:name w:val="Balloon Text"/>
    <w:basedOn w:val="Style_6"/>
    <w:link w:val="Style_17_ch"/>
    <w:rPr>
      <w:rFonts w:ascii="Tahoma" w:hAnsi="Tahoma"/>
      <w:sz w:val="16"/>
    </w:rPr>
  </w:style>
  <w:style w:styleId="Style_17_ch" w:type="character">
    <w:name w:val="Balloon Text"/>
    <w:basedOn w:val="Style_6_ch"/>
    <w:link w:val="Style_17"/>
    <w:rPr>
      <w:rFonts w:ascii="Tahoma" w:hAnsi="Tahoma"/>
      <w:sz w:val="16"/>
    </w:rPr>
  </w:style>
  <w:style w:styleId="Style_18" w:type="paragraph">
    <w:name w:val="Нормальный (таблица)"/>
    <w:basedOn w:val="Style_6"/>
    <w:next w:val="Style_6"/>
    <w:link w:val="Style_18_ch"/>
    <w:pPr>
      <w:widowControl w:val="0"/>
      <w:ind/>
      <w:jc w:val="both"/>
    </w:pPr>
    <w:rPr>
      <w:rFonts w:ascii="Arial" w:hAnsi="Arial"/>
      <w:sz w:val="24"/>
    </w:rPr>
  </w:style>
  <w:style w:styleId="Style_18_ch" w:type="character">
    <w:name w:val="Нормальный (таблица)"/>
    <w:basedOn w:val="Style_6_ch"/>
    <w:link w:val="Style_18"/>
    <w:rPr>
      <w:rFonts w:ascii="Arial" w:hAnsi="Arial"/>
      <w:sz w:val="24"/>
    </w:rPr>
  </w:style>
  <w:style w:styleId="Style_19" w:type="paragraph">
    <w:name w:val="Strong"/>
    <w:link w:val="Style_19_ch"/>
    <w:rPr>
      <w:b w:val="1"/>
    </w:rPr>
  </w:style>
  <w:style w:styleId="Style_19_ch" w:type="character">
    <w:name w:val="Strong"/>
    <w:link w:val="Style_19"/>
    <w:rPr>
      <w:b w:val="1"/>
    </w:rPr>
  </w:style>
  <w:style w:styleId="Style_20" w:type="paragraph">
    <w:name w:val="No Spacing"/>
    <w:link w:val="Style_20_ch"/>
    <w:rPr>
      <w:rFonts w:ascii="Calibri" w:hAnsi="Calibri"/>
      <w:sz w:val="22"/>
    </w:rPr>
  </w:style>
  <w:style w:styleId="Style_20_ch" w:type="character">
    <w:name w:val="No Spacing"/>
    <w:link w:val="Style_20"/>
    <w:rPr>
      <w:rFonts w:ascii="Calibri" w:hAnsi="Calibri"/>
      <w:sz w:val="22"/>
    </w:rPr>
  </w:style>
  <w:style w:styleId="Style_21" w:type="paragraph">
    <w:name w:val="Отчетный"/>
    <w:basedOn w:val="Style_6"/>
    <w:link w:val="Style_21_ch"/>
    <w:pPr>
      <w:spacing w:after="120" w:line="360" w:lineRule="auto"/>
      <w:ind w:firstLine="720" w:left="0"/>
      <w:jc w:val="both"/>
    </w:pPr>
    <w:rPr>
      <w:sz w:val="26"/>
    </w:rPr>
  </w:style>
  <w:style w:styleId="Style_21_ch" w:type="character">
    <w:name w:val="Отчетный"/>
    <w:basedOn w:val="Style_6_ch"/>
    <w:link w:val="Style_21"/>
    <w:rPr>
      <w:sz w:val="26"/>
    </w:rPr>
  </w:style>
  <w:style w:styleId="Style_22" w:type="paragraph">
    <w:name w:val="No Spacing"/>
    <w:link w:val="Style_22_ch"/>
    <w:rPr>
      <w:rFonts w:ascii="Calibri" w:hAnsi="Calibri"/>
      <w:sz w:val="22"/>
    </w:rPr>
  </w:style>
  <w:style w:styleId="Style_22_ch" w:type="character">
    <w:name w:val="No Spacing"/>
    <w:link w:val="Style_22"/>
    <w:rPr>
      <w:rFonts w:ascii="Calibri" w:hAnsi="Calibri"/>
      <w:sz w:val="22"/>
    </w:rPr>
  </w:style>
  <w:style w:styleId="Style_23" w:type="paragraph">
    <w:name w:val="ConsPlusNonformat"/>
    <w:link w:val="Style_23_ch"/>
    <w:rPr>
      <w:rFonts w:ascii="Courier New" w:hAnsi="Courier New"/>
    </w:rPr>
  </w:style>
  <w:style w:styleId="Style_23_ch" w:type="character">
    <w:name w:val="ConsPlusNonformat"/>
    <w:link w:val="Style_23"/>
    <w:rPr>
      <w:rFonts w:ascii="Courier New" w:hAnsi="Courier New"/>
    </w:rPr>
  </w:style>
  <w:style w:styleId="Style_24" w:type="paragraph">
    <w:name w:val="ConsPlusTitle"/>
    <w:link w:val="Style_24_ch"/>
    <w:pPr>
      <w:widowControl w:val="0"/>
      <w:ind/>
    </w:pPr>
    <w:rPr>
      <w:rFonts w:ascii="Arial" w:hAnsi="Arial"/>
      <w:b w:val="1"/>
    </w:rPr>
  </w:style>
  <w:style w:styleId="Style_24_ch" w:type="character">
    <w:name w:val="ConsPlusTitle"/>
    <w:link w:val="Style_24"/>
    <w:rPr>
      <w:rFonts w:ascii="Arial" w:hAnsi="Arial"/>
      <w:b w:val="1"/>
    </w:rPr>
  </w:style>
  <w:style w:styleId="Style_25" w:type="paragraph">
    <w:name w:val="toc 3"/>
    <w:next w:val="Style_6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Normal (Web)"/>
    <w:basedOn w:val="Style_6"/>
    <w:link w:val="Style_26_ch"/>
    <w:pPr>
      <w:spacing w:afterAutospacing="on" w:beforeAutospacing="on"/>
      <w:ind/>
    </w:pPr>
    <w:rPr>
      <w:sz w:val="24"/>
    </w:rPr>
  </w:style>
  <w:style w:styleId="Style_26_ch" w:type="character">
    <w:name w:val="Normal (Web)"/>
    <w:basedOn w:val="Style_6_ch"/>
    <w:link w:val="Style_26"/>
    <w:rPr>
      <w:sz w:val="24"/>
    </w:rPr>
  </w:style>
  <w:style w:styleId="Style_27" w:type="paragraph">
    <w:name w:val="Гипертекстовая ссылка"/>
    <w:link w:val="Style_27_ch"/>
    <w:rPr>
      <w:color w:val="000000"/>
      <w:sz w:val="26"/>
    </w:rPr>
  </w:style>
  <w:style w:styleId="Style_27_ch" w:type="character">
    <w:name w:val="Гипертекстовая ссылка"/>
    <w:link w:val="Style_27"/>
    <w:rPr>
      <w:color w:val="000000"/>
      <w:sz w:val="26"/>
    </w:rPr>
  </w:style>
  <w:style w:styleId="Style_28" w:type="paragraph">
    <w:name w:val="Body Text"/>
    <w:basedOn w:val="Style_6"/>
    <w:link w:val="Style_28_ch"/>
  </w:style>
  <w:style w:styleId="Style_28_ch" w:type="character">
    <w:name w:val="Body Text"/>
    <w:basedOn w:val="Style_6_ch"/>
    <w:link w:val="Style_28"/>
  </w:style>
  <w:style w:styleId="Style_29" w:type="paragraph">
    <w:name w:val="Body text"/>
    <w:link w:val="Style_29_ch"/>
    <w:rPr>
      <w:rFonts w:ascii="Book Antiqua" w:hAnsi="Book Antiqua"/>
      <w:color w:val="000000"/>
      <w:spacing w:val="0"/>
      <w:sz w:val="29"/>
      <w:u w:val="none"/>
    </w:rPr>
  </w:style>
  <w:style w:styleId="Style_29_ch" w:type="character">
    <w:name w:val="Body text"/>
    <w:link w:val="Style_29"/>
    <w:rPr>
      <w:rFonts w:ascii="Book Antiqua" w:hAnsi="Book Antiqua"/>
      <w:color w:val="000000"/>
      <w:spacing w:val="0"/>
      <w:sz w:val="29"/>
      <w:u w:val="none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30" w:type="paragraph">
    <w:name w:val="heading 5"/>
    <w:next w:val="Style_6"/>
    <w:link w:val="Style_3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0_ch" w:type="character">
    <w:name w:val="heading 5"/>
    <w:link w:val="Style_30"/>
    <w:rPr>
      <w:rFonts w:ascii="XO Thames" w:hAnsi="XO Thames"/>
      <w:b w:val="1"/>
      <w:sz w:val="22"/>
    </w:rPr>
  </w:style>
  <w:style w:styleId="Style_31" w:type="paragraph">
    <w:name w:val="heading 1"/>
    <w:basedOn w:val="Style_6"/>
    <w:next w:val="Style_6"/>
    <w:link w:val="Style_31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1_ch" w:type="character">
    <w:name w:val="heading 1"/>
    <w:basedOn w:val="Style_6_ch"/>
    <w:link w:val="Style_31"/>
    <w:rPr>
      <w:rFonts w:ascii="AG Souvenir" w:hAnsi="AG Souvenir"/>
      <w:b w:val="1"/>
      <w:spacing w:val="38"/>
      <w:sz w:val="28"/>
    </w:rPr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Знак1"/>
    <w:basedOn w:val="Style_6"/>
    <w:link w:val="Style_34_ch"/>
    <w:pPr>
      <w:spacing w:afterAutospacing="on" w:beforeAutospacing="on"/>
      <w:ind/>
    </w:pPr>
    <w:rPr>
      <w:rFonts w:ascii="Tahoma" w:hAnsi="Tahoma"/>
    </w:rPr>
  </w:style>
  <w:style w:styleId="Style_34_ch" w:type="character">
    <w:name w:val="Знак1"/>
    <w:basedOn w:val="Style_6_ch"/>
    <w:link w:val="Style_34"/>
    <w:rPr>
      <w:rFonts w:ascii="Tahoma" w:hAnsi="Tahoma"/>
    </w:rPr>
  </w:style>
  <w:style w:styleId="Style_35" w:type="paragraph">
    <w:name w:val="Основной текст5"/>
    <w:basedOn w:val="Style_6"/>
    <w:link w:val="Style_35_ch"/>
    <w:pPr>
      <w:widowControl w:val="0"/>
      <w:spacing w:line="202" w:lineRule="exact"/>
      <w:ind/>
    </w:pPr>
    <w:rPr>
      <w:sz w:val="18"/>
    </w:rPr>
  </w:style>
  <w:style w:styleId="Style_35_ch" w:type="character">
    <w:name w:val="Основной текст5"/>
    <w:basedOn w:val="Style_6_ch"/>
    <w:link w:val="Style_35"/>
    <w:rPr>
      <w:sz w:val="18"/>
    </w:rPr>
  </w:style>
  <w:style w:styleId="Style_36" w:type="paragraph">
    <w:name w:val="toc 1"/>
    <w:next w:val="Style_6"/>
    <w:link w:val="Style_3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6_ch" w:type="character">
    <w:name w:val="toc 1"/>
    <w:link w:val="Style_36"/>
    <w:rPr>
      <w:rFonts w:ascii="XO Thames" w:hAnsi="XO Thames"/>
      <w:b w:val="1"/>
      <w:sz w:val="28"/>
    </w:rPr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toc 9"/>
    <w:next w:val="Style_6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header"/>
    <w:basedOn w:val="Style_6"/>
    <w:link w:val="Style_39_ch"/>
    <w:pPr>
      <w:tabs>
        <w:tab w:leader="none" w:pos="4153" w:val="center"/>
        <w:tab w:leader="none" w:pos="8306" w:val="right"/>
      </w:tabs>
      <w:ind/>
    </w:pPr>
  </w:style>
  <w:style w:styleId="Style_39_ch" w:type="character">
    <w:name w:val="header"/>
    <w:basedOn w:val="Style_6_ch"/>
    <w:link w:val="Style_39"/>
  </w:style>
  <w:style w:styleId="Style_40" w:type="paragraph">
    <w:name w:val="Default Paragraph Font"/>
    <w:link w:val="Style_40_ch"/>
  </w:style>
  <w:style w:styleId="Style_40_ch" w:type="character">
    <w:name w:val="Default Paragraph Font"/>
    <w:link w:val="Style_40"/>
  </w:style>
  <w:style w:styleId="Style_41" w:type="paragraph">
    <w:name w:val="toc 8"/>
    <w:next w:val="Style_6"/>
    <w:link w:val="Style_4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42" w:type="paragraph">
    <w:name w:val="ConsPlusNormal"/>
    <w:link w:val="Style_42_ch"/>
    <w:pPr>
      <w:widowControl w:val="0"/>
      <w:ind w:firstLine="720" w:left="0"/>
    </w:pPr>
    <w:rPr>
      <w:rFonts w:ascii="Arial" w:hAnsi="Arial"/>
    </w:rPr>
  </w:style>
  <w:style w:styleId="Style_42_ch" w:type="character">
    <w:name w:val="ConsPlusNormal"/>
    <w:link w:val="Style_42"/>
    <w:rPr>
      <w:rFonts w:ascii="Arial" w:hAnsi="Arial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43" w:type="paragraph">
    <w:name w:val="toc 5"/>
    <w:next w:val="Style_6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4" w:type="paragraph">
    <w:name w:val="heading 4"/>
    <w:basedOn w:val="Style_6"/>
    <w:next w:val="Style_6"/>
    <w:link w:val="Style_44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4_ch" w:type="character">
    <w:name w:val="heading 4"/>
    <w:basedOn w:val="Style_6_ch"/>
    <w:link w:val="Style_44"/>
    <w:rPr>
      <w:rFonts w:ascii="Calibri" w:hAnsi="Calibri"/>
      <w:b w:val="1"/>
      <w:sz w:val="28"/>
    </w:rPr>
  </w:style>
  <w:style w:styleId="Style_45" w:type="paragraph">
    <w:name w:val="Body Text Indent"/>
    <w:basedOn w:val="Style_6"/>
    <w:link w:val="Style_45_ch"/>
    <w:pPr>
      <w:ind w:firstLine="709" w:left="0"/>
      <w:jc w:val="both"/>
    </w:pPr>
  </w:style>
  <w:style w:styleId="Style_45_ch" w:type="character">
    <w:name w:val="Body Text Indent"/>
    <w:basedOn w:val="Style_6_ch"/>
    <w:link w:val="Style_45"/>
  </w:style>
  <w:style w:styleId="Style_46" w:type="paragraph">
    <w:name w:val="List Paragraph"/>
    <w:basedOn w:val="Style_6"/>
    <w:link w:val="Style_46_ch"/>
    <w:pPr>
      <w:ind w:firstLine="0" w:left="720"/>
    </w:pPr>
  </w:style>
  <w:style w:styleId="Style_46_ch" w:type="character">
    <w:name w:val="List Paragraph"/>
    <w:basedOn w:val="Style_6_ch"/>
    <w:link w:val="Style_46"/>
  </w:style>
  <w:style w:styleId="Style_47" w:type="paragraph">
    <w:name w:val="heading 2"/>
    <w:basedOn w:val="Style_6"/>
    <w:next w:val="Style_6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6_ch"/>
    <w:link w:val="Style_47"/>
    <w:rPr>
      <w:rFonts w:ascii="Cambria" w:hAnsi="Cambria"/>
      <w:b w:val="1"/>
      <w:i w:val="1"/>
      <w:sz w:val="28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48" w:type="paragraph">
    <w:name w:val="Postan"/>
    <w:basedOn w:val="Style_6"/>
    <w:link w:val="Style_48_ch"/>
    <w:pPr>
      <w:ind/>
      <w:jc w:val="center"/>
    </w:pPr>
    <w:rPr>
      <w:sz w:val="28"/>
    </w:rPr>
  </w:style>
  <w:style w:styleId="Style_48_ch" w:type="character">
    <w:name w:val="Postan"/>
    <w:basedOn w:val="Style_6_ch"/>
    <w:link w:val="Style_48"/>
    <w:rPr>
      <w:sz w:val="28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2023-02-17T11:54:47Z</dcterms:modified>
</cp:coreProperties>
</file>