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rPr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11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Об утверждении отчёта об исполнении </w:t>
      </w:r>
    </w:p>
    <w:p w14:paraId="0D000000">
      <w:pPr>
        <w:rPr>
          <w:sz w:val="28"/>
        </w:rPr>
      </w:pPr>
      <w:r>
        <w:rPr>
          <w:sz w:val="28"/>
        </w:rPr>
        <w:t xml:space="preserve">плана 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E00000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14:paraId="0F000000">
      <w:pPr>
        <w:rPr>
          <w:sz w:val="28"/>
        </w:rPr>
      </w:pPr>
      <w:r>
        <w:rPr>
          <w:sz w:val="28"/>
        </w:rPr>
        <w:t>«Развитие тран</w:t>
      </w:r>
      <w:r>
        <w:rPr>
          <w:sz w:val="28"/>
        </w:rPr>
        <w:t>с</w:t>
      </w:r>
      <w:r>
        <w:rPr>
          <w:sz w:val="28"/>
        </w:rPr>
        <w:t>портной системы»</w:t>
      </w:r>
      <w:r>
        <w:rPr>
          <w:sz w:val="28"/>
        </w:rPr>
        <w:t xml:space="preserve"> </w:t>
      </w:r>
    </w:p>
    <w:p w14:paraId="10000000">
      <w:pPr>
        <w:rPr>
          <w:sz w:val="28"/>
        </w:rPr>
      </w:pPr>
      <w:r>
        <w:rPr>
          <w:sz w:val="28"/>
        </w:rPr>
        <w:t>за 2022 год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</w:t>
      </w:r>
      <w:r>
        <w:rPr>
          <w:sz w:val="28"/>
        </w:rPr>
        <w:t>ь</w:t>
      </w:r>
      <w:r>
        <w:rPr>
          <w:sz w:val="28"/>
        </w:rPr>
        <w:t>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</w:t>
      </w:r>
      <w:r>
        <w:rPr>
          <w:sz w:val="28"/>
        </w:rPr>
        <w:t>а</w:t>
      </w:r>
      <w:r>
        <w:rPr>
          <w:sz w:val="28"/>
        </w:rPr>
        <w:t>лизации и оценки эффективности муниципальных программ Кагальницкого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>.10.2018 г. №135 «Об утверждении Методических рек</w:t>
      </w:r>
      <w:r>
        <w:rPr>
          <w:sz w:val="28"/>
        </w:rPr>
        <w:t>о</w:t>
      </w:r>
      <w:r>
        <w:rPr>
          <w:sz w:val="28"/>
        </w:rPr>
        <w:t xml:space="preserve">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</w:t>
      </w:r>
      <w:r>
        <w:rPr>
          <w:sz w:val="28"/>
        </w:rPr>
        <w:t>о</w:t>
      </w:r>
      <w:r>
        <w:rPr>
          <w:sz w:val="28"/>
        </w:rPr>
        <w:t>грамм Кагальницкого сельского поселения» Администрация Кагальницкого сел</w:t>
      </w:r>
      <w:r>
        <w:rPr>
          <w:sz w:val="28"/>
        </w:rPr>
        <w:t>ь</w:t>
      </w:r>
      <w:r>
        <w:rPr>
          <w:sz w:val="28"/>
        </w:rPr>
        <w:t>ского поселения и постановлением Администрации Кагальницкого сельского пос</w:t>
      </w:r>
      <w:r>
        <w:rPr>
          <w:sz w:val="28"/>
        </w:rPr>
        <w:t>е</w:t>
      </w:r>
      <w:r>
        <w:rPr>
          <w:sz w:val="28"/>
        </w:rPr>
        <w:t>ления от 30.12.2021 г. №203 «Об утверждении Плана реализации муниципальной программы Кагальницкого сельского поселения «Развитие транспортной системы</w:t>
      </w:r>
      <w:r>
        <w:rPr>
          <w:sz w:val="28"/>
        </w:rPr>
        <w:t>» на 2022 год», Администрация Кагальницкого сельского поселения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ПОСТАНОВЛЯЮ: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Утвердить 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«Развитие транспортной системы»</w:t>
      </w:r>
      <w:r>
        <w:rPr>
          <w:sz w:val="28"/>
        </w:rPr>
        <w:t xml:space="preserve"> </w:t>
      </w:r>
      <w:r>
        <w:rPr>
          <w:sz w:val="28"/>
        </w:rPr>
        <w:t>за 2022 год, согласно 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rPr>
          <w:sz w:val="28"/>
        </w:rPr>
      </w:pPr>
    </w:p>
    <w:p w14:paraId="25000000">
      <w:pPr>
        <w:ind w:firstLine="0" w:left="8505"/>
        <w:jc w:val="center"/>
        <w:rPr>
          <w:sz w:val="28"/>
        </w:rPr>
      </w:pP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27.02.2023г. №11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«Развитие транспортной системы»  </w:t>
      </w:r>
    </w:p>
    <w:p w14:paraId="2B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за 2022 год»</w:t>
      </w:r>
    </w:p>
    <w:p w14:paraId="2C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D000000">
      <w:pPr>
        <w:spacing w:line="264" w:lineRule="auto"/>
        <w:ind/>
        <w:jc w:val="center"/>
        <w:rPr>
          <w:sz w:val="24"/>
        </w:rPr>
      </w:pPr>
      <w:r>
        <w:rPr>
          <w:sz w:val="24"/>
        </w:rPr>
        <w:t xml:space="preserve">об исполнении плана  реализации муниципальной программы: «Развитие транспортной системы» </w:t>
      </w:r>
      <w:r>
        <w:rPr>
          <w:sz w:val="24"/>
        </w:rPr>
        <w:t>за 2022 год</w:t>
      </w: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«Развитие транспортной системы»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1.1.  Расходы на ремонт и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автодорог общего пользования местного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чения           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сеть автомобильных дорог в зимний период содержится в надлежащем поря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ке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10.03.2022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 «Повыш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безопасности дорожн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движения на территории сельского поселения»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</w:p>
          <w:p w14:paraId="5F000000">
            <w:pPr>
              <w:widowControl w:val="0"/>
              <w:ind/>
              <w:jc w:val="center"/>
              <w:rPr>
                <w:sz w:val="24"/>
              </w:rPr>
            </w:pPr>
          </w:p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rPr>
                <w:sz w:val="24"/>
              </w:rPr>
            </w:pPr>
          </w:p>
          <w:p w14:paraId="62000000">
            <w:pPr>
              <w:rPr>
                <w:sz w:val="24"/>
              </w:rPr>
            </w:pPr>
          </w:p>
          <w:p w14:paraId="63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2.1:</w:t>
            </w:r>
          </w:p>
          <w:p w14:paraId="6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безопасности дорожн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движения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Установка знаков,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нанесение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метки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</w:pPr>
            <w:r>
              <w:rPr>
                <w:sz w:val="24"/>
              </w:rPr>
              <w:t>450,0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0000000">
      <w:pPr>
        <w:ind w:firstLine="0" w:left="8505"/>
        <w:jc w:val="center"/>
        <w:rPr>
          <w:sz w:val="26"/>
        </w:rPr>
      </w:pPr>
    </w:p>
    <w:p w14:paraId="8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8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8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8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85000000">
      <w:pPr>
        <w:widowControl w:val="0"/>
        <w:ind w:firstLine="0" w:left="-284" w:right="-284"/>
        <w:jc w:val="both"/>
      </w:pPr>
    </w:p>
    <w:p w14:paraId="86000000">
      <w:pPr>
        <w:ind w:firstLine="0" w:left="8505"/>
        <w:jc w:val="center"/>
        <w:rPr>
          <w:sz w:val="26"/>
        </w:rPr>
      </w:pPr>
    </w:p>
    <w:p w14:paraId="87000000">
      <w:pPr>
        <w:widowControl w:val="0"/>
        <w:ind/>
        <w:jc w:val="right"/>
        <w:outlineLvl w:val="2"/>
        <w:rPr>
          <w:sz w:val="24"/>
        </w:rPr>
      </w:pPr>
    </w:p>
    <w:p w14:paraId="88000000">
      <w:pPr>
        <w:ind w:firstLine="709" w:left="0"/>
        <w:jc w:val="both"/>
        <w:rPr>
          <w:color w:val="4F81BD"/>
          <w:sz w:val="24"/>
        </w:rPr>
      </w:pPr>
      <w:bookmarkStart w:id="2" w:name="Par676"/>
      <w:bookmarkEnd w:id="2"/>
    </w:p>
    <w:p w14:paraId="89000000">
      <w:pPr>
        <w:widowControl w:val="0"/>
        <w:ind/>
        <w:jc w:val="center"/>
        <w:rPr>
          <w:sz w:val="24"/>
        </w:rPr>
      </w:pPr>
      <w:bookmarkStart w:id="3" w:name="Par1643"/>
      <w:bookmarkEnd w:id="3"/>
    </w:p>
    <w:p w14:paraId="8A000000">
      <w:pPr>
        <w:ind w:firstLine="0" w:left="8505"/>
        <w:jc w:val="center"/>
        <w:rPr>
          <w:sz w:val="28"/>
        </w:rPr>
      </w:pPr>
      <w:bookmarkStart w:id="4" w:name="Par879"/>
      <w:bookmarkEnd w:id="4"/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нак11"/>
    <w:basedOn w:val="Style_6"/>
    <w:link w:val="Style_7_ch"/>
    <w:pPr>
      <w:spacing w:afterAutospacing="on" w:beforeAutospacing="on"/>
      <w:ind/>
    </w:pPr>
    <w:rPr>
      <w:rFonts w:ascii="Tahoma" w:hAnsi="Tahoma"/>
    </w:rPr>
  </w:style>
  <w:style w:styleId="Style_7_ch" w:type="character">
    <w:name w:val="Знак11"/>
    <w:basedOn w:val="Style_6_ch"/>
    <w:link w:val="Style_7"/>
    <w:rPr>
      <w:rFonts w:ascii="Tahoma" w:hAnsi="Tahoma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Normal (Web)"/>
    <w:basedOn w:val="Style_6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Normal (Web)"/>
    <w:basedOn w:val="Style_6_ch"/>
    <w:link w:val="Style_12"/>
    <w:rPr>
      <w:sz w:val="24"/>
    </w:rPr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Отчетный"/>
    <w:basedOn w:val="Style_6"/>
    <w:link w:val="Style_15_ch"/>
    <w:pPr>
      <w:spacing w:after="120" w:line="360" w:lineRule="auto"/>
      <w:ind w:firstLine="720" w:left="0"/>
      <w:jc w:val="both"/>
    </w:pPr>
    <w:rPr>
      <w:sz w:val="26"/>
    </w:rPr>
  </w:style>
  <w:style w:styleId="Style_15_ch" w:type="character">
    <w:name w:val="Отчетный"/>
    <w:basedOn w:val="Style_6_ch"/>
    <w:link w:val="Style_15"/>
    <w:rPr>
      <w:sz w:val="26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Body Text Indent"/>
    <w:basedOn w:val="Style_6"/>
    <w:link w:val="Style_17_ch"/>
    <w:pPr>
      <w:ind w:firstLine="709" w:left="0"/>
      <w:jc w:val="both"/>
    </w:pPr>
  </w:style>
  <w:style w:styleId="Style_17_ch" w:type="character">
    <w:name w:val="Body Text Indent"/>
    <w:basedOn w:val="Style_6_ch"/>
    <w:link w:val="Style_17"/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Основной текст5"/>
    <w:basedOn w:val="Style_6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6_ch"/>
    <w:link w:val="Style_19"/>
    <w:rPr>
      <w:sz w:val="18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Postan"/>
    <w:basedOn w:val="Style_6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6_ch"/>
    <w:link w:val="Style_21"/>
    <w:rPr>
      <w:sz w:val="28"/>
    </w:rPr>
  </w:style>
  <w:style w:styleId="Style_22" w:type="paragraph">
    <w:name w:val="ConsPlusCell"/>
    <w:link w:val="Style_22_ch"/>
    <w:rPr>
      <w:sz w:val="28"/>
    </w:rPr>
  </w:style>
  <w:style w:styleId="Style_22_ch" w:type="character">
    <w:name w:val="ConsPlusCell"/>
    <w:link w:val="Style_22"/>
    <w:rPr>
      <w:sz w:val="28"/>
    </w:rPr>
  </w:style>
  <w:style w:styleId="Style_23" w:type="paragraph">
    <w:name w:val="Нормальный (таблица)"/>
    <w:basedOn w:val="Style_6"/>
    <w:next w:val="Style_6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6_ch"/>
    <w:link w:val="Style_23"/>
    <w:rPr>
      <w:rFonts w:ascii="Arial" w:hAnsi="Arial"/>
      <w:sz w:val="24"/>
    </w:rPr>
  </w:style>
  <w:style w:styleId="Style_24" w:type="paragraph">
    <w:name w:val="Body text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Body text"/>
    <w:link w:val="Style_24"/>
    <w:rPr>
      <w:rFonts w:ascii="Book Antiqua" w:hAnsi="Book Antiqua"/>
      <w:color w:val="000000"/>
      <w:spacing w:val="0"/>
      <w:sz w:val="29"/>
      <w:u w:val="none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3"/>
    <w:next w:val="Style_6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header"/>
    <w:basedOn w:val="Style_6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6_ch"/>
    <w:link w:val="Style_28"/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List Paragraph"/>
    <w:basedOn w:val="Style_6"/>
    <w:link w:val="Style_30_ch"/>
    <w:pPr>
      <w:ind w:firstLine="0" w:left="720"/>
    </w:pPr>
  </w:style>
  <w:style w:styleId="Style_30_ch" w:type="character">
    <w:name w:val="List Paragraph"/>
    <w:basedOn w:val="Style_6_ch"/>
    <w:link w:val="Style_30"/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6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Основной текст1"/>
    <w:link w:val="Style_38_ch"/>
    <w:rPr>
      <w:rFonts w:ascii="Courier New" w:hAnsi="Courier New"/>
      <w:color w:val="000000"/>
      <w:spacing w:val="0"/>
      <w:sz w:val="18"/>
      <w:highlight w:val="white"/>
    </w:rPr>
  </w:style>
  <w:style w:styleId="Style_38_ch" w:type="character">
    <w:name w:val="Основной текст1"/>
    <w:link w:val="Style_38"/>
    <w:rPr>
      <w:rFonts w:ascii="Courier New" w:hAnsi="Courier New"/>
      <w:color w:val="000000"/>
      <w:spacing w:val="0"/>
      <w:sz w:val="18"/>
      <w:highlight w:val="white"/>
    </w:rPr>
  </w:style>
  <w:style w:styleId="Style_39" w:type="paragraph">
    <w:name w:val="ConsPlusTitle"/>
    <w:link w:val="Style_39_ch"/>
    <w:pPr>
      <w:widowControl w:val="0"/>
      <w:ind/>
    </w:pPr>
    <w:rPr>
      <w:rFonts w:ascii="Arial" w:hAnsi="Arial"/>
      <w:b w:val="1"/>
    </w:rPr>
  </w:style>
  <w:style w:styleId="Style_39_ch" w:type="character">
    <w:name w:val="ConsPlusTitle"/>
    <w:link w:val="Style_39"/>
    <w:rPr>
      <w:rFonts w:ascii="Arial" w:hAnsi="Arial"/>
      <w:b w:val="1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0" w:type="paragraph">
    <w:name w:val="Знак1"/>
    <w:basedOn w:val="Style_6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"/>
    <w:basedOn w:val="Style_6_ch"/>
    <w:link w:val="Style_40"/>
    <w:rPr>
      <w:rFonts w:ascii="Tahoma" w:hAnsi="Tahoma"/>
    </w:rPr>
  </w:style>
  <w:style w:styleId="Style_41" w:type="paragraph">
    <w:name w:val="Balloon Text"/>
    <w:basedOn w:val="Style_6"/>
    <w:link w:val="Style_41_ch"/>
    <w:rPr>
      <w:rFonts w:ascii="Tahoma" w:hAnsi="Tahoma"/>
      <w:sz w:val="16"/>
    </w:rPr>
  </w:style>
  <w:style w:styleId="Style_41_ch" w:type="character">
    <w:name w:val="Balloon Text"/>
    <w:basedOn w:val="Style_6_ch"/>
    <w:link w:val="Style_41"/>
    <w:rPr>
      <w:rFonts w:ascii="Tahoma" w:hAnsi="Tahoma"/>
      <w:sz w:val="16"/>
    </w:rPr>
  </w:style>
  <w:style w:styleId="Style_42" w:type="paragraph">
    <w:name w:val="toc 8"/>
    <w:next w:val="Style_6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"/>
    <w:basedOn w:val="Style_6"/>
    <w:link w:val="Style_44_ch"/>
  </w:style>
  <w:style w:styleId="Style_44_ch" w:type="character">
    <w:name w:val="Body Text"/>
    <w:basedOn w:val="Style_6_ch"/>
    <w:link w:val="Style_44"/>
  </w:style>
  <w:style w:styleId="Style_45" w:type="paragraph">
    <w:name w:val="Body Text Indent 3"/>
    <w:basedOn w:val="Style_6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6_ch"/>
    <w:link w:val="Style_45"/>
    <w:rPr>
      <w:sz w:val="16"/>
    </w:rPr>
  </w:style>
  <w:style w:styleId="Style_46" w:type="paragraph">
    <w:name w:val="Subtitle"/>
    <w:basedOn w:val="Style_6"/>
    <w:link w:val="Style_46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6_ch" w:type="character">
    <w:name w:val="Subtitle"/>
    <w:basedOn w:val="Style_6_ch"/>
    <w:link w:val="Style_46"/>
    <w:rPr>
      <w:b w:val="1"/>
      <w:sz w:val="26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2023-02-28T13:16:26Z</dcterms:modified>
</cp:coreProperties>
</file>